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17" w:rsidRDefault="00782217" w:rsidP="007822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2217" w:rsidRDefault="00782217" w:rsidP="007822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121.160  Death of Serviceperson While in Service</w:t>
      </w:r>
      <w:r>
        <w:t xml:space="preserve"> </w:t>
      </w:r>
    </w:p>
    <w:p w:rsidR="00782217" w:rsidRDefault="00782217" w:rsidP="00782217">
      <w:pPr>
        <w:widowControl w:val="0"/>
        <w:autoSpaceDE w:val="0"/>
        <w:autoSpaceDN w:val="0"/>
        <w:adjustRightInd w:val="0"/>
      </w:pPr>
    </w:p>
    <w:p w:rsidR="00782217" w:rsidRDefault="00782217" w:rsidP="00782217">
      <w:pPr>
        <w:widowControl w:val="0"/>
        <w:autoSpaceDE w:val="0"/>
        <w:autoSpaceDN w:val="0"/>
        <w:adjustRightInd w:val="0"/>
      </w:pPr>
      <w:r>
        <w:t xml:space="preserve">If the death of the serviceperson occurred while in service, a certified copy of the letter from the Armed Forces to the next of kin must be submitted. </w:t>
      </w:r>
    </w:p>
    <w:sectPr w:rsidR="00782217" w:rsidSect="007822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2217"/>
    <w:rsid w:val="002A2EBD"/>
    <w:rsid w:val="004E620A"/>
    <w:rsid w:val="00782217"/>
    <w:rsid w:val="0087725F"/>
    <w:rsid w:val="00B6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