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84" w:rsidRDefault="00805084" w:rsidP="008050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5084" w:rsidRDefault="00805084" w:rsidP="008050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116.100  Duration of the Scholarship</w:t>
      </w:r>
      <w:r>
        <w:t xml:space="preserve"> </w:t>
      </w:r>
    </w:p>
    <w:p w:rsidR="00805084" w:rsidRDefault="00805084" w:rsidP="00805084">
      <w:pPr>
        <w:widowControl w:val="0"/>
        <w:autoSpaceDE w:val="0"/>
        <w:autoSpaceDN w:val="0"/>
        <w:adjustRightInd w:val="0"/>
      </w:pPr>
    </w:p>
    <w:p w:rsidR="00805084" w:rsidRDefault="00805084" w:rsidP="00805084">
      <w:pPr>
        <w:widowControl w:val="0"/>
        <w:autoSpaceDE w:val="0"/>
        <w:autoSpaceDN w:val="0"/>
        <w:adjustRightInd w:val="0"/>
      </w:pPr>
      <w:r>
        <w:t xml:space="preserve">The Scholarship is good for a period of time that is equivalent to four (4) calendar years of full-time enrollment including summer terms. </w:t>
      </w:r>
    </w:p>
    <w:sectPr w:rsidR="00805084" w:rsidSect="008050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5084"/>
    <w:rsid w:val="000C002B"/>
    <w:rsid w:val="00195813"/>
    <w:rsid w:val="004E620A"/>
    <w:rsid w:val="00805084"/>
    <w:rsid w:val="009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