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23" w:rsidRDefault="00692023" w:rsidP="006920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2023" w:rsidRDefault="00692023" w:rsidP="006920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108.160  Claims Against the Residents' Estates</w:t>
      </w:r>
      <w:r>
        <w:t xml:space="preserve"> </w:t>
      </w:r>
    </w:p>
    <w:p w:rsidR="00692023" w:rsidRDefault="00692023" w:rsidP="00692023">
      <w:pPr>
        <w:widowControl w:val="0"/>
        <w:autoSpaceDE w:val="0"/>
        <w:autoSpaceDN w:val="0"/>
        <w:adjustRightInd w:val="0"/>
      </w:pPr>
    </w:p>
    <w:p w:rsidR="00692023" w:rsidRDefault="00692023" w:rsidP="00692023">
      <w:pPr>
        <w:widowControl w:val="0"/>
        <w:autoSpaceDE w:val="0"/>
        <w:autoSpaceDN w:val="0"/>
        <w:adjustRightInd w:val="0"/>
      </w:pPr>
      <w:r>
        <w:t xml:space="preserve">Maintenance charges unpaid upon the death of a resident or former resident shall constitute a claim against that resident's estate.  The Department shall file a claim for unpaid maintenance charges against the estate in accordance with procedures prescribed by the Uncollected State Claims Act [30 ILCS 205] and the Illinois State Collection Act of 1986 [30 ILCS 210].  Upon the death of a resident with a personal fund deposited with the Home, the Home management must convey within 30 days the resident's funds, and a final accounting of those funds, to the individual or probate jurisdiction administering the resident's estate.  Employees of an Illinois Veterans Home shall be prohibited from serving as the executor of a resident's estate.  The Administrator (or Executor) of the estate, the attorney for the estate and/or other agencies or persons holding assets of the deceased resident shall be notified of the Department's claim against the estate. </w:t>
      </w:r>
    </w:p>
    <w:p w:rsidR="00692023" w:rsidRDefault="00692023" w:rsidP="00692023">
      <w:pPr>
        <w:widowControl w:val="0"/>
        <w:autoSpaceDE w:val="0"/>
        <w:autoSpaceDN w:val="0"/>
        <w:adjustRightInd w:val="0"/>
      </w:pPr>
    </w:p>
    <w:p w:rsidR="00692023" w:rsidRDefault="00692023" w:rsidP="0069202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8841, effective June 29, 2001) </w:t>
      </w:r>
    </w:p>
    <w:sectPr w:rsidR="00692023" w:rsidSect="006920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2023"/>
    <w:rsid w:val="000D0BC0"/>
    <w:rsid w:val="00323B5B"/>
    <w:rsid w:val="004E620A"/>
    <w:rsid w:val="00692023"/>
    <w:rsid w:val="00C2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108</vt:lpstr>
    </vt:vector>
  </TitlesOfParts>
  <Company>State Of Illinois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108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