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423" w:rsidRDefault="00663423" w:rsidP="0066342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63423" w:rsidRDefault="00663423" w:rsidP="0066342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108.80  Purchase of Personal Items</w:t>
      </w:r>
      <w:r>
        <w:t xml:space="preserve"> </w:t>
      </w:r>
    </w:p>
    <w:p w:rsidR="00663423" w:rsidRDefault="00663423" w:rsidP="00663423">
      <w:pPr>
        <w:widowControl w:val="0"/>
        <w:autoSpaceDE w:val="0"/>
        <w:autoSpaceDN w:val="0"/>
        <w:adjustRightInd w:val="0"/>
      </w:pPr>
    </w:p>
    <w:p w:rsidR="00663423" w:rsidRDefault="00663423" w:rsidP="00663423">
      <w:pPr>
        <w:widowControl w:val="0"/>
        <w:autoSpaceDE w:val="0"/>
        <w:autoSpaceDN w:val="0"/>
        <w:adjustRightInd w:val="0"/>
      </w:pPr>
      <w:r>
        <w:t xml:space="preserve">Residents shall, from that portion of their monthly income which is in excess of their maintenance charges, purchase all items for their personal comfort, including necessary clothing, non-prescribed medication and medication prescribed by a non-staff physician, but not available from the Home's drug supply. </w:t>
      </w:r>
    </w:p>
    <w:p w:rsidR="00663423" w:rsidRDefault="00663423" w:rsidP="00663423">
      <w:pPr>
        <w:widowControl w:val="0"/>
        <w:autoSpaceDE w:val="0"/>
        <w:autoSpaceDN w:val="0"/>
        <w:adjustRightInd w:val="0"/>
      </w:pPr>
    </w:p>
    <w:p w:rsidR="00663423" w:rsidRDefault="00663423" w:rsidP="0066342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25 Ill. Reg. 8841, effective June 29, 2001) </w:t>
      </w:r>
    </w:p>
    <w:sectPr w:rsidR="00663423" w:rsidSect="0066342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63423"/>
    <w:rsid w:val="004E620A"/>
    <w:rsid w:val="005825CD"/>
    <w:rsid w:val="00663423"/>
    <w:rsid w:val="009064E2"/>
    <w:rsid w:val="00F3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108</vt:lpstr>
    </vt:vector>
  </TitlesOfParts>
  <Company>State Of Illinois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108</dc:title>
  <dc:subject/>
  <dc:creator>Illinois General Assembly</dc:creator>
  <cp:keywords/>
  <dc:description/>
  <cp:lastModifiedBy>Roberts, John</cp:lastModifiedBy>
  <cp:revision>3</cp:revision>
  <dcterms:created xsi:type="dcterms:W3CDTF">2012-06-22T00:38:00Z</dcterms:created>
  <dcterms:modified xsi:type="dcterms:W3CDTF">2012-06-22T00:38:00Z</dcterms:modified>
</cp:coreProperties>
</file>