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4F" w:rsidRDefault="00837E4F" w:rsidP="00837E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7E4F" w:rsidRDefault="00837E4F" w:rsidP="00837E4F">
      <w:pPr>
        <w:widowControl w:val="0"/>
        <w:autoSpaceDE w:val="0"/>
        <w:autoSpaceDN w:val="0"/>
        <w:adjustRightInd w:val="0"/>
        <w:jc w:val="center"/>
      </w:pPr>
      <w:r>
        <w:t>PART 102</w:t>
      </w:r>
    </w:p>
    <w:p w:rsidR="00837E4F" w:rsidRDefault="00837E4F" w:rsidP="00837E4F">
      <w:pPr>
        <w:widowControl w:val="0"/>
        <w:autoSpaceDE w:val="0"/>
        <w:autoSpaceDN w:val="0"/>
        <w:adjustRightInd w:val="0"/>
        <w:jc w:val="center"/>
      </w:pPr>
      <w:r>
        <w:t>RULES GOVERNING PAYMENT FOR CARTAGE AND</w:t>
      </w:r>
    </w:p>
    <w:p w:rsidR="00837E4F" w:rsidRDefault="00837E4F" w:rsidP="00837E4F">
      <w:pPr>
        <w:widowControl w:val="0"/>
        <w:autoSpaceDE w:val="0"/>
        <w:autoSpaceDN w:val="0"/>
        <w:adjustRightInd w:val="0"/>
        <w:jc w:val="center"/>
      </w:pPr>
      <w:r>
        <w:t>ERECTION OF HEADSTONE, MARKER, OR MEMORIAL MARKER</w:t>
      </w:r>
    </w:p>
    <w:p w:rsidR="00837E4F" w:rsidRDefault="00837E4F" w:rsidP="00837E4F">
      <w:pPr>
        <w:widowControl w:val="0"/>
        <w:autoSpaceDE w:val="0"/>
        <w:autoSpaceDN w:val="0"/>
        <w:adjustRightInd w:val="0"/>
      </w:pPr>
    </w:p>
    <w:sectPr w:rsidR="00837E4F" w:rsidSect="00837E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E4F"/>
    <w:rsid w:val="00036AD4"/>
    <w:rsid w:val="004E620A"/>
    <w:rsid w:val="007C0D86"/>
    <w:rsid w:val="00837E4F"/>
    <w:rsid w:val="00A2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102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102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