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1B8" w:rsidRDefault="005B61B8" w:rsidP="005B61B8">
      <w:pPr>
        <w:widowControl w:val="0"/>
        <w:autoSpaceDE w:val="0"/>
        <w:autoSpaceDN w:val="0"/>
        <w:adjustRightInd w:val="0"/>
      </w:pPr>
      <w:bookmarkStart w:id="0" w:name="_GoBack"/>
      <w:bookmarkEnd w:id="0"/>
    </w:p>
    <w:p w:rsidR="005B61B8" w:rsidRDefault="005B61B8" w:rsidP="005B61B8">
      <w:pPr>
        <w:widowControl w:val="0"/>
        <w:autoSpaceDE w:val="0"/>
        <w:autoSpaceDN w:val="0"/>
        <w:adjustRightInd w:val="0"/>
      </w:pPr>
      <w:r>
        <w:rPr>
          <w:b/>
          <w:bCs/>
        </w:rPr>
        <w:t>Section 2100.33  Notice of Schedule Changes</w:t>
      </w:r>
      <w:r>
        <w:t xml:space="preserve"> </w:t>
      </w:r>
    </w:p>
    <w:p w:rsidR="005B61B8" w:rsidRDefault="005B61B8" w:rsidP="005B61B8">
      <w:pPr>
        <w:widowControl w:val="0"/>
        <w:autoSpaceDE w:val="0"/>
        <w:autoSpaceDN w:val="0"/>
        <w:adjustRightInd w:val="0"/>
      </w:pPr>
    </w:p>
    <w:p w:rsidR="005B61B8" w:rsidRDefault="005B61B8" w:rsidP="005B61B8">
      <w:pPr>
        <w:widowControl w:val="0"/>
        <w:autoSpaceDE w:val="0"/>
        <w:autoSpaceDN w:val="0"/>
        <w:adjustRightInd w:val="0"/>
        <w:ind w:left="1440" w:hanging="720"/>
      </w:pPr>
      <w:r>
        <w:t>a)</w:t>
      </w:r>
      <w:r>
        <w:tab/>
        <w:t xml:space="preserve">Notice Requirements </w:t>
      </w:r>
    </w:p>
    <w:p w:rsidR="005B61B8" w:rsidRDefault="005B61B8" w:rsidP="005B61B8">
      <w:pPr>
        <w:widowControl w:val="0"/>
        <w:autoSpaceDE w:val="0"/>
        <w:autoSpaceDN w:val="0"/>
        <w:adjustRightInd w:val="0"/>
        <w:ind w:left="2160" w:hanging="720"/>
      </w:pPr>
      <w:r>
        <w:t>1)</w:t>
      </w:r>
      <w:r>
        <w:tab/>
        <w:t xml:space="preserve">Notice of Schedule Changes Generally.  Each motor carrier of passengers shall give 30 days public notice of each schedule change which results in a change of more than one hour in any arrival or departure time, or which involves the discontinuance of a schedule, except where the carrier has been granted special permission pursuant to 92 Ill. Adm. Code 1225.15 to change schedules on less than 30 days notice.  One day public notice of each schedule which results in a change of one hour or less in any arrival or departure time shall also be given. </w:t>
      </w:r>
    </w:p>
    <w:p w:rsidR="005B61B8" w:rsidRDefault="005B61B8" w:rsidP="005B61B8">
      <w:pPr>
        <w:widowControl w:val="0"/>
        <w:autoSpaceDE w:val="0"/>
        <w:autoSpaceDN w:val="0"/>
        <w:adjustRightInd w:val="0"/>
        <w:ind w:left="2160" w:hanging="720"/>
      </w:pPr>
      <w:r>
        <w:t>2)</w:t>
      </w:r>
      <w:r>
        <w:tab/>
        <w:t xml:space="preserve">Notice of New Schedules.  Notice of new schedules of service shall not be required unless the new schedule replaces a schedule of service which has been discontinued.  If the new schedule replaces a discontinued schedule, 30 days public notice shall be required except where the carrier has been granted special permission to change schedules on less than 30 days notice pursuant to 92 Ill. Adm. Code 1225.15. </w:t>
      </w:r>
    </w:p>
    <w:p w:rsidR="005B61B8" w:rsidRDefault="005B61B8" w:rsidP="005B61B8">
      <w:pPr>
        <w:widowControl w:val="0"/>
        <w:autoSpaceDE w:val="0"/>
        <w:autoSpaceDN w:val="0"/>
        <w:adjustRightInd w:val="0"/>
        <w:ind w:left="1440" w:hanging="720"/>
      </w:pPr>
      <w:r>
        <w:t>b)</w:t>
      </w:r>
      <w:r>
        <w:tab/>
        <w:t xml:space="preserve">Proof of Notice.  The carrier's files must reflect that notice required under this Section has been given.  If a carrier is found to have violated the notice requirement provisions of this Section, the Commission shall require that the carrier file proof of notice with the Commission prior to the effective date of any schedule change, or of specified types of schedule changes. </w:t>
      </w:r>
    </w:p>
    <w:sectPr w:rsidR="005B61B8" w:rsidSect="005B61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61B8"/>
    <w:rsid w:val="003411E4"/>
    <w:rsid w:val="00387F60"/>
    <w:rsid w:val="004E620A"/>
    <w:rsid w:val="005B61B8"/>
    <w:rsid w:val="00AD0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2100</vt:lpstr>
    </vt:vector>
  </TitlesOfParts>
  <Company>State of Illinois</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2100</dc:title>
  <dc:subject/>
  <dc:creator>Illinois General Assembly</dc:creator>
  <cp:keywords/>
  <dc:description/>
  <cp:lastModifiedBy>Roberts, John</cp:lastModifiedBy>
  <cp:revision>3</cp:revision>
  <dcterms:created xsi:type="dcterms:W3CDTF">2012-06-22T00:32:00Z</dcterms:created>
  <dcterms:modified xsi:type="dcterms:W3CDTF">2012-06-22T00:32:00Z</dcterms:modified>
</cp:coreProperties>
</file>