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F0E" w:rsidRDefault="00E01F0E" w:rsidP="00E01F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1F0E" w:rsidRDefault="00E01F0E" w:rsidP="00E01F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1565.10  Staggers Act Rules</w:t>
      </w:r>
      <w:r>
        <w:t xml:space="preserve"> </w:t>
      </w:r>
    </w:p>
    <w:p w:rsidR="00E01F0E" w:rsidRDefault="00E01F0E" w:rsidP="00E01F0E">
      <w:pPr>
        <w:widowControl w:val="0"/>
        <w:autoSpaceDE w:val="0"/>
        <w:autoSpaceDN w:val="0"/>
        <w:adjustRightInd w:val="0"/>
      </w:pPr>
    </w:p>
    <w:p w:rsidR="00E01F0E" w:rsidRDefault="00E01F0E" w:rsidP="00E01F0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C54D0E">
        <w:t xml:space="preserve">The following Parts of  </w:t>
      </w:r>
      <w:r>
        <w:t xml:space="preserve">92 Ill. Adm. Code:  Chapter III, Subchapter c, Rail Carriers have been adopted in accord with the Staggers Rail Act of 1980 (49 U.S.C. 10101 et seq.): </w:t>
      </w:r>
    </w:p>
    <w:p w:rsidR="00C54D0E" w:rsidRDefault="00C54D0E" w:rsidP="00E01F0E">
      <w:pPr>
        <w:widowControl w:val="0"/>
        <w:autoSpaceDE w:val="0"/>
        <w:autoSpaceDN w:val="0"/>
        <w:adjustRightInd w:val="0"/>
        <w:ind w:left="1440" w:hanging="720"/>
      </w:pPr>
    </w:p>
    <w:p w:rsidR="00E01F0E" w:rsidRDefault="00E01F0E" w:rsidP="00E01F0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92 Ill. Adm. Code 1570 </w:t>
      </w:r>
    </w:p>
    <w:p w:rsidR="00E01F0E" w:rsidRDefault="00E01F0E" w:rsidP="00E01F0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92 Ill. Adm. Code 1575 </w:t>
      </w:r>
    </w:p>
    <w:p w:rsidR="00E01F0E" w:rsidRDefault="00E01F0E" w:rsidP="00E01F0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92 Ill. Adm. Code 1580 </w:t>
      </w:r>
    </w:p>
    <w:p w:rsidR="00E01F0E" w:rsidRDefault="00E01F0E" w:rsidP="00E01F0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92 Ill. Adm. Code 1585 </w:t>
      </w:r>
    </w:p>
    <w:p w:rsidR="00E01F0E" w:rsidRDefault="00E01F0E" w:rsidP="00E01F0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92 Ill. Adm. Code 1590 </w:t>
      </w:r>
    </w:p>
    <w:p w:rsidR="00E01F0E" w:rsidRDefault="00E01F0E" w:rsidP="00E01F0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92 Ill. Adm. Code 1595 </w:t>
      </w:r>
    </w:p>
    <w:p w:rsidR="00E01F0E" w:rsidRDefault="00E01F0E" w:rsidP="00E01F0E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92 Ill. Adm. Code 1600 </w:t>
      </w:r>
    </w:p>
    <w:p w:rsidR="00C54D0E" w:rsidRDefault="00C54D0E" w:rsidP="00E01F0E">
      <w:pPr>
        <w:widowControl w:val="0"/>
        <w:autoSpaceDE w:val="0"/>
        <w:autoSpaceDN w:val="0"/>
        <w:adjustRightInd w:val="0"/>
        <w:ind w:left="2160" w:hanging="720"/>
      </w:pPr>
    </w:p>
    <w:p w:rsidR="00E01F0E" w:rsidRDefault="00E01F0E" w:rsidP="00E01F0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Where a provision in a Part listed in subsection (a) conflicts with the provisions of any other Part of 92 Ill. Adm. Code:  Chapter III (Illinois Commerce Commission), the provisions of the Part listed in subsection (a) shall govern. </w:t>
      </w:r>
    </w:p>
    <w:sectPr w:rsidR="00E01F0E" w:rsidSect="00E01F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1F0E"/>
    <w:rsid w:val="0036266B"/>
    <w:rsid w:val="003C46CC"/>
    <w:rsid w:val="004E620A"/>
    <w:rsid w:val="006B572C"/>
    <w:rsid w:val="00C54D0E"/>
    <w:rsid w:val="00E0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1565</vt:lpstr>
    </vt:vector>
  </TitlesOfParts>
  <Company>State of Illinois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1565</dc:title>
  <dc:subject/>
  <dc:creator>Illinois General Assembly</dc:creator>
  <cp:keywords/>
  <dc:description/>
  <cp:lastModifiedBy>Roberts, John</cp:lastModifiedBy>
  <cp:revision>3</cp:revision>
  <dcterms:created xsi:type="dcterms:W3CDTF">2012-06-22T00:27:00Z</dcterms:created>
  <dcterms:modified xsi:type="dcterms:W3CDTF">2012-06-22T00:27:00Z</dcterms:modified>
</cp:coreProperties>
</file>