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00" w:rsidRDefault="00FE2E00" w:rsidP="00FE2E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E00" w:rsidRDefault="00FE2E00" w:rsidP="00FE2E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1536.30  Petition to Open Grade Crossing</w:t>
      </w:r>
      <w:r>
        <w:t xml:space="preserve"> </w:t>
      </w:r>
    </w:p>
    <w:p w:rsidR="00FE2E00" w:rsidRDefault="00FE2E00" w:rsidP="00FE2E00">
      <w:pPr>
        <w:widowControl w:val="0"/>
        <w:autoSpaceDE w:val="0"/>
        <w:autoSpaceDN w:val="0"/>
        <w:adjustRightInd w:val="0"/>
      </w:pPr>
    </w:p>
    <w:p w:rsidR="00FE2E00" w:rsidRDefault="00FE2E00" w:rsidP="00FE2E00">
      <w:pPr>
        <w:widowControl w:val="0"/>
        <w:autoSpaceDE w:val="0"/>
        <w:autoSpaceDN w:val="0"/>
        <w:adjustRightInd w:val="0"/>
      </w:pPr>
      <w:r>
        <w:t xml:space="preserve">A party may petition the Commission to open a grade crossing of a public highway with the tracks of a registered rail carrier on the grounds that public necessity requires such an opening. </w:t>
      </w:r>
    </w:p>
    <w:sectPr w:rsidR="00FE2E00" w:rsidSect="00FE2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E00"/>
    <w:rsid w:val="004E620A"/>
    <w:rsid w:val="007576BB"/>
    <w:rsid w:val="009529CD"/>
    <w:rsid w:val="00F963A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