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40" w:rsidRDefault="00833940" w:rsidP="00833940">
      <w:pPr>
        <w:widowControl w:val="0"/>
        <w:autoSpaceDE w:val="0"/>
        <w:autoSpaceDN w:val="0"/>
        <w:adjustRightInd w:val="0"/>
      </w:pPr>
      <w:bookmarkStart w:id="0" w:name="_GoBack"/>
      <w:bookmarkEnd w:id="0"/>
    </w:p>
    <w:p w:rsidR="00833940" w:rsidRDefault="00833940" w:rsidP="00833940">
      <w:pPr>
        <w:widowControl w:val="0"/>
        <w:autoSpaceDE w:val="0"/>
        <w:autoSpaceDN w:val="0"/>
        <w:adjustRightInd w:val="0"/>
      </w:pPr>
      <w:r>
        <w:rPr>
          <w:b/>
          <w:bCs/>
        </w:rPr>
        <w:t>Section 1535.333  Flashing Light Signals</w:t>
      </w:r>
      <w:r>
        <w:t xml:space="preserve"> </w:t>
      </w:r>
    </w:p>
    <w:p w:rsidR="00833940" w:rsidRDefault="00833940" w:rsidP="00833940">
      <w:pPr>
        <w:widowControl w:val="0"/>
        <w:autoSpaceDE w:val="0"/>
        <w:autoSpaceDN w:val="0"/>
        <w:adjustRightInd w:val="0"/>
      </w:pPr>
    </w:p>
    <w:p w:rsidR="00833940" w:rsidRDefault="00833940" w:rsidP="00833940">
      <w:pPr>
        <w:widowControl w:val="0"/>
        <w:autoSpaceDE w:val="0"/>
        <w:autoSpaceDN w:val="0"/>
        <w:adjustRightInd w:val="0"/>
        <w:ind w:left="1440" w:hanging="720"/>
      </w:pPr>
      <w:r>
        <w:t>a)</w:t>
      </w:r>
      <w:r>
        <w:tab/>
        <w:t xml:space="preserve">Unless the Commission otherwise specifically authorizes, installations of light-type signals hereafter made for warning at grade crossings shall be of the flashing light type. </w:t>
      </w:r>
    </w:p>
    <w:p w:rsidR="00833940" w:rsidRDefault="00833940" w:rsidP="00833940">
      <w:pPr>
        <w:widowControl w:val="0"/>
        <w:autoSpaceDE w:val="0"/>
        <w:autoSpaceDN w:val="0"/>
        <w:adjustRightInd w:val="0"/>
        <w:ind w:left="1440" w:hanging="720"/>
      </w:pPr>
      <w:r>
        <w:t>b)</w:t>
      </w:r>
      <w:r>
        <w:tab/>
        <w:t xml:space="preserve">Flashing light signals shall conform generally as to aspect with that shown in Appendix B, Illustration E.  Special conditions such as those presented by dual lane highways, streets with more than two traffic lanes, crossings with an unusual arrangement of tracks, etc., may require cantilever or other special mountings or supports.  Individual approval by appropriate order or resolution of the Commission must be obtained in each special case.  Application for such approval should be made on Form 3. </w:t>
      </w:r>
    </w:p>
    <w:p w:rsidR="00833940" w:rsidRDefault="00833940" w:rsidP="00833940">
      <w:pPr>
        <w:widowControl w:val="0"/>
        <w:autoSpaceDE w:val="0"/>
        <w:autoSpaceDN w:val="0"/>
        <w:adjustRightInd w:val="0"/>
        <w:ind w:left="1440" w:hanging="720"/>
      </w:pPr>
    </w:p>
    <w:p w:rsidR="00833940" w:rsidRDefault="00833940" w:rsidP="00833940">
      <w:pPr>
        <w:widowControl w:val="0"/>
        <w:autoSpaceDE w:val="0"/>
        <w:autoSpaceDN w:val="0"/>
        <w:adjustRightInd w:val="0"/>
        <w:ind w:left="1440" w:hanging="720"/>
      </w:pPr>
      <w:r>
        <w:t xml:space="preserve">(Source:  Amended at 11 Ill. Reg. 19027, effective November 15, 1987) </w:t>
      </w:r>
    </w:p>
    <w:sectPr w:rsidR="00833940" w:rsidSect="008339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33940"/>
    <w:rsid w:val="00124771"/>
    <w:rsid w:val="004E620A"/>
    <w:rsid w:val="005369E4"/>
    <w:rsid w:val="00833940"/>
    <w:rsid w:val="00A1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1535</vt:lpstr>
    </vt:vector>
  </TitlesOfParts>
  <Company>State of Illinois</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1535</dc:title>
  <dc:subject/>
  <dc:creator>Illinois General Assembly</dc:creator>
  <cp:keywords/>
  <dc:description/>
  <cp:lastModifiedBy>Roberts, John</cp:lastModifiedBy>
  <cp:revision>3</cp:revision>
  <dcterms:created xsi:type="dcterms:W3CDTF">2012-06-22T00:24:00Z</dcterms:created>
  <dcterms:modified xsi:type="dcterms:W3CDTF">2012-06-22T00:24:00Z</dcterms:modified>
</cp:coreProperties>
</file>