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33" w:rsidRDefault="00164D33" w:rsidP="00164D33">
      <w:pPr>
        <w:widowControl w:val="0"/>
        <w:autoSpaceDE w:val="0"/>
        <w:autoSpaceDN w:val="0"/>
        <w:adjustRightInd w:val="0"/>
      </w:pPr>
      <w:bookmarkStart w:id="0" w:name="_GoBack"/>
      <w:bookmarkEnd w:id="0"/>
    </w:p>
    <w:p w:rsidR="00164D33" w:rsidRDefault="00164D33" w:rsidP="00164D33">
      <w:pPr>
        <w:widowControl w:val="0"/>
        <w:autoSpaceDE w:val="0"/>
        <w:autoSpaceDN w:val="0"/>
        <w:adjustRightInd w:val="0"/>
      </w:pPr>
      <w:r>
        <w:rPr>
          <w:b/>
          <w:bCs/>
        </w:rPr>
        <w:t>Section 1535.204  Grade Line of Highway Approaches</w:t>
      </w:r>
      <w:r>
        <w:t xml:space="preserve"> </w:t>
      </w:r>
    </w:p>
    <w:p w:rsidR="00164D33" w:rsidRDefault="00164D33" w:rsidP="00164D33">
      <w:pPr>
        <w:widowControl w:val="0"/>
        <w:autoSpaceDE w:val="0"/>
        <w:autoSpaceDN w:val="0"/>
        <w:adjustRightInd w:val="0"/>
      </w:pPr>
    </w:p>
    <w:p w:rsidR="00164D33" w:rsidRDefault="00164D33" w:rsidP="00164D33">
      <w:pPr>
        <w:widowControl w:val="0"/>
        <w:autoSpaceDE w:val="0"/>
        <w:autoSpaceDN w:val="0"/>
        <w:adjustRightInd w:val="0"/>
        <w:ind w:left="1440" w:hanging="720"/>
      </w:pPr>
      <w:r>
        <w:t>a)</w:t>
      </w:r>
      <w:r>
        <w:tab/>
        <w:t xml:space="preserve">Unless the Commission otherwise specifically orders, the grade line of highway approaches to grade crossings hereafter established or substantially reconstructed shall be as follows:  From the outer rail of the outermost track coincident with a tangent to the tops of the rails for about 24 inches, thence for a distance of 25 feet ascending or descending at a grade which shall not deviate more than 1% from said tangent, thence to the right-of-way line (and as far beyond as the Commission's control may extend in any case) at a grade not to exceed 5%.  Where super-elevated track or tracks make strict compliance with this Section impractical the grade of approaches shall be constructed so as to provide the best vertical alignment under the circumstances with due regard to surface regularity. </w:t>
      </w:r>
    </w:p>
    <w:p w:rsidR="00164D33" w:rsidRDefault="00164D33" w:rsidP="00164D33">
      <w:pPr>
        <w:widowControl w:val="0"/>
        <w:autoSpaceDE w:val="0"/>
        <w:autoSpaceDN w:val="0"/>
        <w:adjustRightInd w:val="0"/>
        <w:ind w:left="1440" w:hanging="720"/>
      </w:pPr>
      <w:r>
        <w:t>b)</w:t>
      </w:r>
      <w:r>
        <w:tab/>
        <w:t xml:space="preserve">The width, transverse contour, type of surface or pavement, and other characteristics of each such approach to a grade crossing shall be suitable for the highway and shall in every case conform to the requirements of good practice. </w:t>
      </w:r>
    </w:p>
    <w:sectPr w:rsidR="00164D33" w:rsidSect="00164D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D33"/>
    <w:rsid w:val="00164D33"/>
    <w:rsid w:val="00250F44"/>
    <w:rsid w:val="004E620A"/>
    <w:rsid w:val="00F311F3"/>
    <w:rsid w:val="00FA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