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35" w:rsidRDefault="00D83A35" w:rsidP="00D83A35">
      <w:pPr>
        <w:spacing w:after="0" w:line="240" w:lineRule="auto"/>
        <w:rPr>
          <w:b/>
        </w:rPr>
      </w:pPr>
    </w:p>
    <w:p w:rsidR="00217FDF" w:rsidRDefault="00217FDF" w:rsidP="00BE3A8D">
      <w:pPr>
        <w:spacing w:after="0" w:line="240" w:lineRule="auto"/>
        <w:rPr>
          <w:b/>
        </w:rPr>
      </w:pPr>
      <w:r>
        <w:rPr>
          <w:b/>
        </w:rPr>
        <w:t>Section 1480.530</w:t>
      </w:r>
      <w:r w:rsidRPr="00544F56">
        <w:rPr>
          <w:b/>
        </w:rPr>
        <w:t xml:space="preserve"> </w:t>
      </w:r>
      <w:r>
        <w:rPr>
          <w:b/>
        </w:rPr>
        <w:t xml:space="preserve"> Administrative Citations </w:t>
      </w:r>
    </w:p>
    <w:p w:rsidR="0070177E" w:rsidRDefault="0070177E" w:rsidP="00BE3A8D">
      <w:pPr>
        <w:spacing w:after="0" w:line="240" w:lineRule="auto"/>
        <w:rPr>
          <w:b/>
        </w:rPr>
      </w:pPr>
    </w:p>
    <w:p w:rsidR="0070177E" w:rsidRDefault="0070177E" w:rsidP="00B35FFF">
      <w:pPr>
        <w:spacing w:after="0" w:line="240" w:lineRule="auto"/>
        <w:ind w:left="1440" w:hanging="720"/>
      </w:pPr>
      <w:r>
        <w:t>a)</w:t>
      </w:r>
      <w:r>
        <w:tab/>
        <w:t xml:space="preserve">Violations of </w:t>
      </w:r>
      <w:r w:rsidR="00D0618D">
        <w:t xml:space="preserve">the </w:t>
      </w:r>
      <w:r>
        <w:t>Act and this Part shall be enforceable by administrative citations under this Subpart or as otherwise provided by in the Act or this Part.</w:t>
      </w:r>
    </w:p>
    <w:p w:rsidR="0070177E" w:rsidRDefault="0070177E" w:rsidP="0070177E">
      <w:pPr>
        <w:spacing w:after="0" w:line="240" w:lineRule="auto"/>
        <w:ind w:left="1440" w:hanging="720"/>
      </w:pPr>
    </w:p>
    <w:p w:rsidR="00D0618D" w:rsidRDefault="0070177E" w:rsidP="00B35FFF">
      <w:pPr>
        <w:spacing w:after="0" w:line="240" w:lineRule="auto"/>
        <w:ind w:left="1440" w:hanging="720"/>
      </w:pPr>
      <w:r>
        <w:t>b)</w:t>
      </w:r>
      <w:r>
        <w:tab/>
        <w:t>Upon issuance of an administrative citation for a violation of the Act or this Part, Commission staff shall serve</w:t>
      </w:r>
      <w:r w:rsidR="001C364C">
        <w:t xml:space="preserve">, on the date of the violation or anytime thereafter, </w:t>
      </w:r>
      <w:r>
        <w:t>the administrative citation upon</w:t>
      </w:r>
      <w:r w:rsidR="001C364C">
        <w:t xml:space="preserve"> the </w:t>
      </w:r>
      <w:r>
        <w:t xml:space="preserve">person or </w:t>
      </w:r>
      <w:r w:rsidR="001C364C">
        <w:t xml:space="preserve">entity or the </w:t>
      </w:r>
      <w:r w:rsidR="00D0618D">
        <w:t>person's or entity's authorized agent for service of process and shall include,</w:t>
      </w:r>
      <w:r w:rsidR="0075539E">
        <w:t xml:space="preserve"> </w:t>
      </w:r>
      <w:r w:rsidR="00D0618D">
        <w:t>at minimum, the following information:</w:t>
      </w:r>
    </w:p>
    <w:p w:rsidR="00D0618D" w:rsidRDefault="00D0618D" w:rsidP="00B35FFF">
      <w:pPr>
        <w:spacing w:after="0" w:line="240" w:lineRule="auto"/>
        <w:ind w:left="1440" w:hanging="720"/>
      </w:pPr>
    </w:p>
    <w:p w:rsidR="0075539E" w:rsidRDefault="00D0618D" w:rsidP="0075539E">
      <w:pPr>
        <w:spacing w:after="0" w:line="240" w:lineRule="auto"/>
        <w:ind w:left="1440"/>
      </w:pPr>
      <w:r>
        <w:t>1)</w:t>
      </w:r>
      <w:r>
        <w:tab/>
        <w:t>Contact information of the alleged violator;</w:t>
      </w:r>
    </w:p>
    <w:p w:rsidR="0075539E" w:rsidRDefault="0075539E" w:rsidP="0075539E">
      <w:pPr>
        <w:spacing w:after="0" w:line="240" w:lineRule="auto"/>
        <w:ind w:left="1440" w:firstLine="720"/>
      </w:pPr>
    </w:p>
    <w:p w:rsidR="001C364C" w:rsidRDefault="0075539E" w:rsidP="0075539E">
      <w:pPr>
        <w:spacing w:after="0" w:line="240" w:lineRule="auto"/>
        <w:ind w:left="2160" w:hanging="720"/>
      </w:pPr>
      <w:r>
        <w:t>2)</w:t>
      </w:r>
      <w:r>
        <w:tab/>
      </w:r>
      <w:r w:rsidR="001C364C">
        <w:t xml:space="preserve">Location, time and date of the offense cited; </w:t>
      </w:r>
    </w:p>
    <w:p w:rsidR="001C364C" w:rsidRDefault="001C364C" w:rsidP="0075539E">
      <w:pPr>
        <w:spacing w:after="0" w:line="240" w:lineRule="auto"/>
        <w:ind w:left="2160" w:hanging="720"/>
      </w:pPr>
    </w:p>
    <w:p w:rsidR="0070177E" w:rsidRDefault="001C364C" w:rsidP="0075539E">
      <w:pPr>
        <w:spacing w:after="0" w:line="240" w:lineRule="auto"/>
        <w:ind w:left="2160" w:hanging="720"/>
      </w:pPr>
      <w:r>
        <w:t>3)</w:t>
      </w:r>
      <w:r>
        <w:tab/>
      </w:r>
      <w:r w:rsidR="0075539E">
        <w:t xml:space="preserve">Statement </w:t>
      </w:r>
      <w:r w:rsidR="0070177E">
        <w:t>specifying the provision of which the person was in violation;</w:t>
      </w:r>
    </w:p>
    <w:p w:rsidR="00B35FFF" w:rsidRDefault="00B35FFF" w:rsidP="00B35FFF">
      <w:pPr>
        <w:spacing w:after="0" w:line="240" w:lineRule="auto"/>
        <w:ind w:left="1440" w:hanging="720"/>
      </w:pPr>
    </w:p>
    <w:p w:rsidR="0070177E" w:rsidRDefault="0075539E" w:rsidP="0075539E">
      <w:pPr>
        <w:spacing w:after="0" w:line="240" w:lineRule="auto"/>
        <w:ind w:left="1440"/>
      </w:pPr>
      <w:r>
        <w:t>4</w:t>
      </w:r>
      <w:r w:rsidR="0070177E">
        <w:t>)</w:t>
      </w:r>
      <w:r w:rsidR="0070177E">
        <w:tab/>
        <w:t>Monetary penalty;</w:t>
      </w:r>
    </w:p>
    <w:p w:rsidR="00B35FFF" w:rsidRDefault="00B35FFF" w:rsidP="00B35FFF">
      <w:pPr>
        <w:spacing w:after="0" w:line="240" w:lineRule="auto"/>
        <w:ind w:left="720" w:firstLine="720"/>
      </w:pPr>
    </w:p>
    <w:p w:rsidR="0070177E" w:rsidRDefault="0075539E" w:rsidP="0075539E">
      <w:pPr>
        <w:spacing w:after="0" w:line="240" w:lineRule="auto"/>
        <w:ind w:left="2160" w:hanging="720"/>
      </w:pPr>
      <w:r>
        <w:t>5</w:t>
      </w:r>
      <w:r w:rsidR="0070177E">
        <w:t>)</w:t>
      </w:r>
      <w:r w:rsidR="0070177E">
        <w:tab/>
        <w:t>Signature of the Enforcement Officer or Investigator issuing the citation;</w:t>
      </w:r>
      <w:r w:rsidR="001C2781">
        <w:t xml:space="preserve"> and</w:t>
      </w:r>
    </w:p>
    <w:p w:rsidR="00B35FFF" w:rsidRDefault="0070177E" w:rsidP="00B35FFF">
      <w:pPr>
        <w:spacing w:after="0" w:line="240" w:lineRule="auto"/>
        <w:ind w:left="720" w:firstLine="720"/>
      </w:pPr>
      <w:r>
        <w:tab/>
      </w:r>
    </w:p>
    <w:p w:rsidR="0070177E" w:rsidRDefault="001C2781" w:rsidP="0075539E">
      <w:pPr>
        <w:spacing w:after="0" w:line="240" w:lineRule="auto"/>
        <w:ind w:left="1440"/>
      </w:pPr>
      <w:r>
        <w:t>6)</w:t>
      </w:r>
      <w:r w:rsidR="0070177E">
        <w:tab/>
        <w:t>Instructions for settling the citation or appearing at hearing.</w:t>
      </w:r>
      <w:r w:rsidR="0070177E" w:rsidRPr="00281BB0">
        <w:t xml:space="preserve"> </w:t>
      </w:r>
    </w:p>
    <w:p w:rsidR="00B35FFF" w:rsidRDefault="00B35FFF" w:rsidP="00B35FFF">
      <w:pPr>
        <w:spacing w:after="0" w:line="240" w:lineRule="auto"/>
        <w:ind w:left="720" w:firstLine="720"/>
      </w:pPr>
    </w:p>
    <w:p w:rsidR="0070177E" w:rsidRDefault="0075539E" w:rsidP="001C364C">
      <w:pPr>
        <w:spacing w:after="0" w:line="240" w:lineRule="auto"/>
        <w:ind w:left="1425" w:hanging="720"/>
      </w:pPr>
      <w:r>
        <w:t>c</w:t>
      </w:r>
      <w:r w:rsidR="0070177E">
        <w:t>)</w:t>
      </w:r>
      <w:r w:rsidR="0070177E">
        <w:tab/>
        <w:t>Any person served with an administrative citation shall have 30 days from the date of service of the administrative citation to settle the matter for the minimum monetary penalty indicated for the offense cited on the administrative citation.</w:t>
      </w:r>
    </w:p>
    <w:p w:rsidR="00B35FFF" w:rsidRDefault="00B35FFF" w:rsidP="00B35FFF">
      <w:pPr>
        <w:spacing w:after="0" w:line="240" w:lineRule="auto"/>
        <w:ind w:left="2160" w:hanging="720"/>
      </w:pPr>
    </w:p>
    <w:p w:rsidR="0070177E" w:rsidRDefault="0075539E" w:rsidP="001C364C">
      <w:pPr>
        <w:spacing w:after="0" w:line="240" w:lineRule="auto"/>
        <w:ind w:left="1425" w:hanging="720"/>
      </w:pPr>
      <w:r>
        <w:t>d</w:t>
      </w:r>
      <w:r w:rsidR="00B35FFF">
        <w:t>)</w:t>
      </w:r>
      <w:r w:rsidR="00B35FFF">
        <w:tab/>
      </w:r>
      <w:r w:rsidR="0070177E">
        <w:t>If a person served an administrative citation does not settle within 30 days from the service date of the administrative citation, the administrative citation shall constitute a complaint for civil penalties and this matter shall be set for a formal oral hearing before an Administrative Law Judge at a date, time and location to be specified by the Commission.</w:t>
      </w:r>
    </w:p>
    <w:p w:rsidR="00B35FFF" w:rsidRDefault="00B35FFF" w:rsidP="00B35FFF">
      <w:pPr>
        <w:spacing w:after="0" w:line="240" w:lineRule="auto"/>
        <w:ind w:left="2160" w:hanging="720"/>
      </w:pPr>
    </w:p>
    <w:p w:rsidR="0070177E" w:rsidRDefault="001C364C" w:rsidP="001C364C">
      <w:pPr>
        <w:tabs>
          <w:tab w:val="left" w:pos="0"/>
        </w:tabs>
        <w:spacing w:after="0" w:line="240" w:lineRule="auto"/>
        <w:ind w:left="1425" w:hanging="720"/>
      </w:pPr>
      <w:r>
        <w:t>e</w:t>
      </w:r>
      <w:r w:rsidR="00B35FFF">
        <w:t>)</w:t>
      </w:r>
      <w:r w:rsidR="00B35FFF">
        <w:tab/>
      </w:r>
      <w:r w:rsidR="0070177E">
        <w:t>Respondent's failure to appear at the hearin</w:t>
      </w:r>
      <w:r>
        <w:t>g set for the alleged violations</w:t>
      </w:r>
      <w:r w:rsidR="0070177E">
        <w:t xml:space="preserve"> at issue, shall constitute a waiver of respondent's right to appear t</w:t>
      </w:r>
      <w:r>
        <w:t>o contest the alleged violations</w:t>
      </w:r>
      <w:r w:rsidR="0070177E">
        <w:t>.  The Administrative Law Judge shall rule on the alleged violations without further process.</w:t>
      </w:r>
    </w:p>
    <w:p w:rsidR="00B35FFF" w:rsidRDefault="00B35FFF" w:rsidP="00B35FFF">
      <w:pPr>
        <w:spacing w:after="0" w:line="240" w:lineRule="auto"/>
        <w:ind w:left="2160" w:hanging="720"/>
      </w:pPr>
    </w:p>
    <w:p w:rsidR="0070177E" w:rsidRDefault="001C364C" w:rsidP="00B35FFF">
      <w:pPr>
        <w:spacing w:after="0" w:line="240" w:lineRule="auto"/>
        <w:ind w:left="1440" w:hanging="720"/>
      </w:pPr>
      <w:r>
        <w:t>f</w:t>
      </w:r>
      <w:r w:rsidR="00B35FFF">
        <w:t>)</w:t>
      </w:r>
      <w:r w:rsidR="00B35FFF">
        <w:tab/>
      </w:r>
      <w:r w:rsidR="0070177E" w:rsidRPr="003B32EF">
        <w:t>Any party of record to the administrative citation hearing seeking appeal of the Administrative Law Judge</w:t>
      </w:r>
      <w:r w:rsidR="00FF77A1">
        <w:t>'</w:t>
      </w:r>
      <w:r w:rsidR="0070177E">
        <w:t>s</w:t>
      </w:r>
      <w:r w:rsidR="0070177E" w:rsidRPr="003B32EF">
        <w:t xml:space="preserve"> ruling shall file a mot</w:t>
      </w:r>
      <w:r w:rsidR="00B35FFF">
        <w:t>ion to reopen and reconsider.</w:t>
      </w:r>
    </w:p>
    <w:p w:rsidR="00B35FFF" w:rsidRDefault="00B35FFF" w:rsidP="00B35FFF">
      <w:pPr>
        <w:spacing w:after="0" w:line="240" w:lineRule="auto"/>
        <w:ind w:left="1440" w:hanging="720"/>
      </w:pPr>
    </w:p>
    <w:p w:rsidR="0070177E" w:rsidRDefault="001C364C" w:rsidP="001C364C">
      <w:pPr>
        <w:spacing w:after="0" w:line="240" w:lineRule="auto"/>
        <w:ind w:left="2166" w:hanging="741"/>
      </w:pPr>
      <w:r>
        <w:t>1)</w:t>
      </w:r>
      <w:r>
        <w:tab/>
      </w:r>
      <w:r w:rsidR="0070177E" w:rsidRPr="003B32EF">
        <w:t xml:space="preserve">The motion must be filed via </w:t>
      </w:r>
      <w:smartTag w:uri="urn:schemas-microsoft-com:office:smarttags" w:element="country-region">
        <w:smartTag w:uri="urn:schemas-microsoft-com:office:smarttags" w:element="place">
          <w:r w:rsidR="0070177E" w:rsidRPr="003B32EF">
            <w:t>United States</w:t>
          </w:r>
        </w:smartTag>
      </w:smartTag>
      <w:r w:rsidR="0070177E" w:rsidRPr="003B32EF">
        <w:t xml:space="preserve"> mail at the following address:</w:t>
      </w:r>
    </w:p>
    <w:p w:rsidR="001C364C" w:rsidRDefault="001C364C" w:rsidP="001C364C">
      <w:pPr>
        <w:widowControl w:val="0"/>
        <w:autoSpaceDE w:val="0"/>
        <w:autoSpaceDN w:val="0"/>
        <w:adjustRightInd w:val="0"/>
        <w:spacing w:after="0" w:line="240" w:lineRule="auto"/>
        <w:ind w:left="3600"/>
      </w:pPr>
    </w:p>
    <w:p w:rsidR="0070177E" w:rsidRPr="003B32EF" w:rsidRDefault="0070177E" w:rsidP="001C364C">
      <w:pPr>
        <w:widowControl w:val="0"/>
        <w:autoSpaceDE w:val="0"/>
        <w:autoSpaceDN w:val="0"/>
        <w:adjustRightInd w:val="0"/>
        <w:spacing w:after="0" w:line="240" w:lineRule="auto"/>
        <w:ind w:left="3600"/>
      </w:pPr>
      <w:smartTag w:uri="urn:schemas-microsoft-com:office:smarttags" w:element="State">
        <w:smartTag w:uri="urn:schemas-microsoft-com:office:smarttags" w:element="place">
          <w:r w:rsidRPr="003B32EF">
            <w:t>Illinois</w:t>
          </w:r>
        </w:smartTag>
      </w:smartTag>
      <w:r w:rsidRPr="003B32EF">
        <w:t xml:space="preserve"> Commerce Commission</w:t>
      </w:r>
    </w:p>
    <w:p w:rsidR="0070177E" w:rsidRPr="003B32EF" w:rsidRDefault="0070177E" w:rsidP="001C364C">
      <w:pPr>
        <w:widowControl w:val="0"/>
        <w:autoSpaceDE w:val="0"/>
        <w:autoSpaceDN w:val="0"/>
        <w:adjustRightInd w:val="0"/>
        <w:spacing w:after="0" w:line="240" w:lineRule="auto"/>
        <w:ind w:left="3600"/>
      </w:pPr>
      <w:r w:rsidRPr="003B32EF">
        <w:lastRenderedPageBreak/>
        <w:t xml:space="preserve">Processing Department </w:t>
      </w:r>
    </w:p>
    <w:p w:rsidR="0070177E" w:rsidRPr="003B32EF" w:rsidRDefault="0070177E" w:rsidP="001C364C">
      <w:pPr>
        <w:widowControl w:val="0"/>
        <w:autoSpaceDE w:val="0"/>
        <w:autoSpaceDN w:val="0"/>
        <w:adjustRightInd w:val="0"/>
        <w:spacing w:after="0" w:line="240" w:lineRule="auto"/>
        <w:ind w:left="3600"/>
      </w:pPr>
      <w:smartTag w:uri="urn:schemas-microsoft-com:office:smarttags" w:element="Street">
        <w:smartTag w:uri="urn:schemas-microsoft-com:office:smarttags" w:element="address">
          <w:r w:rsidRPr="003B32EF">
            <w:t>527 East Capitol Avenue</w:t>
          </w:r>
        </w:smartTag>
      </w:smartTag>
    </w:p>
    <w:p w:rsidR="0070177E" w:rsidRDefault="0070177E" w:rsidP="001C364C">
      <w:pPr>
        <w:widowControl w:val="0"/>
        <w:autoSpaceDE w:val="0"/>
        <w:autoSpaceDN w:val="0"/>
        <w:adjustRightInd w:val="0"/>
        <w:spacing w:after="0" w:line="240" w:lineRule="auto"/>
        <w:ind w:left="3600"/>
      </w:pPr>
      <w:smartTag w:uri="urn:schemas-microsoft-com:office:smarttags" w:element="place">
        <w:smartTag w:uri="urn:schemas-microsoft-com:office:smarttags" w:element="City">
          <w:r w:rsidRPr="003B32EF">
            <w:t>Springfield</w:t>
          </w:r>
        </w:smartTag>
        <w:r w:rsidRPr="003B32EF">
          <w:t xml:space="preserve">, </w:t>
        </w:r>
        <w:smartTag w:uri="urn:schemas-microsoft-com:office:smarttags" w:element="State">
          <w:r w:rsidRPr="003B32EF">
            <w:t>Illinois</w:t>
          </w:r>
        </w:smartTag>
        <w:r w:rsidRPr="003B32EF">
          <w:t xml:space="preserve"> </w:t>
        </w:r>
        <w:smartTag w:uri="urn:schemas-microsoft-com:office:smarttags" w:element="PostalCode">
          <w:r w:rsidRPr="003B32EF">
            <w:t>62701</w:t>
          </w:r>
        </w:smartTag>
      </w:smartTag>
    </w:p>
    <w:p w:rsidR="0070177E" w:rsidRPr="003B32EF" w:rsidRDefault="0070177E" w:rsidP="001C364C">
      <w:pPr>
        <w:widowControl w:val="0"/>
        <w:autoSpaceDE w:val="0"/>
        <w:autoSpaceDN w:val="0"/>
        <w:adjustRightInd w:val="0"/>
        <w:spacing w:after="0" w:line="240" w:lineRule="auto"/>
      </w:pPr>
    </w:p>
    <w:p w:rsidR="0070177E" w:rsidRDefault="001C364C" w:rsidP="001C364C">
      <w:pPr>
        <w:widowControl w:val="0"/>
        <w:autoSpaceDE w:val="0"/>
        <w:autoSpaceDN w:val="0"/>
        <w:adjustRightInd w:val="0"/>
        <w:spacing w:after="0" w:line="240" w:lineRule="auto"/>
        <w:ind w:left="1440"/>
      </w:pPr>
      <w:r>
        <w:t>2)</w:t>
      </w:r>
      <w:r>
        <w:tab/>
      </w:r>
      <w:r w:rsidR="0070177E" w:rsidRPr="003B32EF">
        <w:t>The motion must set forth:</w:t>
      </w:r>
    </w:p>
    <w:p w:rsidR="0070177E" w:rsidRPr="003B32EF" w:rsidRDefault="0070177E" w:rsidP="001C364C">
      <w:pPr>
        <w:widowControl w:val="0"/>
        <w:autoSpaceDE w:val="0"/>
        <w:autoSpaceDN w:val="0"/>
        <w:adjustRightInd w:val="0"/>
        <w:spacing w:after="0" w:line="240" w:lineRule="auto"/>
        <w:ind w:left="1440"/>
      </w:pPr>
    </w:p>
    <w:p w:rsidR="0070177E" w:rsidRDefault="0070177E" w:rsidP="001C364C">
      <w:pPr>
        <w:widowControl w:val="0"/>
        <w:numPr>
          <w:ilvl w:val="2"/>
          <w:numId w:val="1"/>
        </w:numPr>
        <w:autoSpaceDE w:val="0"/>
        <w:autoSpaceDN w:val="0"/>
        <w:adjustRightInd w:val="0"/>
        <w:spacing w:after="0" w:line="240" w:lineRule="auto"/>
        <w:ind w:left="2880" w:hanging="475"/>
      </w:pPr>
      <w:r w:rsidRPr="003B32EF">
        <w:t>Specific grounds and reasons for the motion;</w:t>
      </w:r>
    </w:p>
    <w:p w:rsidR="0070177E" w:rsidRDefault="0070177E" w:rsidP="001C364C">
      <w:pPr>
        <w:widowControl w:val="0"/>
        <w:autoSpaceDE w:val="0"/>
        <w:autoSpaceDN w:val="0"/>
        <w:adjustRightInd w:val="0"/>
        <w:spacing w:after="0" w:line="240" w:lineRule="auto"/>
        <w:ind w:left="2160"/>
      </w:pPr>
    </w:p>
    <w:p w:rsidR="0070177E" w:rsidRDefault="0070177E" w:rsidP="001C364C">
      <w:pPr>
        <w:widowControl w:val="0"/>
        <w:numPr>
          <w:ilvl w:val="2"/>
          <w:numId w:val="1"/>
        </w:numPr>
        <w:autoSpaceDE w:val="0"/>
        <w:autoSpaceDN w:val="0"/>
        <w:adjustRightInd w:val="0"/>
        <w:spacing w:after="0" w:line="240" w:lineRule="auto"/>
        <w:ind w:left="2880" w:hanging="475"/>
      </w:pPr>
      <w:r>
        <w:t>Specific issues for which the motion is sought;</w:t>
      </w:r>
    </w:p>
    <w:p w:rsidR="001C364C" w:rsidRDefault="001C364C" w:rsidP="001C364C">
      <w:pPr>
        <w:widowControl w:val="0"/>
        <w:autoSpaceDE w:val="0"/>
        <w:autoSpaceDN w:val="0"/>
        <w:adjustRightInd w:val="0"/>
        <w:spacing w:after="0" w:line="240" w:lineRule="auto"/>
        <w:ind w:left="2405"/>
      </w:pPr>
    </w:p>
    <w:p w:rsidR="001C364C" w:rsidRDefault="0070177E" w:rsidP="001C364C">
      <w:pPr>
        <w:widowControl w:val="0"/>
        <w:numPr>
          <w:ilvl w:val="2"/>
          <w:numId w:val="1"/>
        </w:numPr>
        <w:autoSpaceDE w:val="0"/>
        <w:autoSpaceDN w:val="0"/>
        <w:adjustRightInd w:val="0"/>
        <w:spacing w:after="0" w:line="240" w:lineRule="auto"/>
        <w:ind w:left="2880" w:hanging="475"/>
      </w:pPr>
      <w:r w:rsidRPr="003B32EF">
        <w:t xml:space="preserve">Brief statement of proposed additional evidence, if any, and an explanation why </w:t>
      </w:r>
      <w:r w:rsidR="001C364C">
        <w:t>the</w:t>
      </w:r>
      <w:r w:rsidRPr="003B32EF">
        <w:t xml:space="preserve"> evidence was not previously adduced; and</w:t>
      </w:r>
      <w:r w:rsidR="001C364C">
        <w:t xml:space="preserve"> </w:t>
      </w:r>
    </w:p>
    <w:p w:rsidR="001C364C" w:rsidRDefault="001C364C" w:rsidP="001C364C">
      <w:pPr>
        <w:widowControl w:val="0"/>
        <w:autoSpaceDE w:val="0"/>
        <w:autoSpaceDN w:val="0"/>
        <w:adjustRightInd w:val="0"/>
        <w:spacing w:after="0" w:line="240" w:lineRule="auto"/>
        <w:ind w:left="2405"/>
      </w:pPr>
    </w:p>
    <w:p w:rsidR="0070177E" w:rsidRDefault="0070177E" w:rsidP="001C364C">
      <w:pPr>
        <w:widowControl w:val="0"/>
        <w:numPr>
          <w:ilvl w:val="2"/>
          <w:numId w:val="1"/>
        </w:numPr>
        <w:autoSpaceDE w:val="0"/>
        <w:autoSpaceDN w:val="0"/>
        <w:adjustRightInd w:val="0"/>
        <w:spacing w:after="0" w:line="240" w:lineRule="auto"/>
        <w:ind w:left="2880" w:hanging="475"/>
      </w:pPr>
      <w:r w:rsidRPr="003B32EF">
        <w:t>Relief sought.</w:t>
      </w:r>
    </w:p>
    <w:p w:rsidR="0070177E" w:rsidRPr="003B32EF" w:rsidRDefault="0070177E" w:rsidP="001C364C">
      <w:pPr>
        <w:widowControl w:val="0"/>
        <w:autoSpaceDE w:val="0"/>
        <w:autoSpaceDN w:val="0"/>
        <w:adjustRightInd w:val="0"/>
        <w:spacing w:after="0"/>
      </w:pPr>
    </w:p>
    <w:p w:rsidR="0070177E" w:rsidRDefault="001C364C" w:rsidP="001C364C">
      <w:pPr>
        <w:widowControl w:val="0"/>
        <w:autoSpaceDE w:val="0"/>
        <w:autoSpaceDN w:val="0"/>
        <w:adjustRightInd w:val="0"/>
        <w:spacing w:after="0" w:line="240" w:lineRule="auto"/>
        <w:ind w:left="1440"/>
      </w:pPr>
      <w:r>
        <w:t>3)</w:t>
      </w:r>
      <w:r>
        <w:tab/>
      </w:r>
      <w:r w:rsidR="0070177E" w:rsidRPr="003B32EF">
        <w:t xml:space="preserve">A motion alleging new facts </w:t>
      </w:r>
      <w:r w:rsidR="0070177E">
        <w:t>shall be verified</w:t>
      </w:r>
      <w:r w:rsidR="0070177E" w:rsidRPr="003B32EF">
        <w:t xml:space="preserve">. </w:t>
      </w:r>
    </w:p>
    <w:p w:rsidR="0070177E" w:rsidRPr="003B32EF" w:rsidRDefault="0070177E" w:rsidP="001C364C">
      <w:pPr>
        <w:widowControl w:val="0"/>
        <w:autoSpaceDE w:val="0"/>
        <w:autoSpaceDN w:val="0"/>
        <w:adjustRightInd w:val="0"/>
        <w:spacing w:after="0"/>
        <w:ind w:left="1440"/>
      </w:pPr>
    </w:p>
    <w:p w:rsidR="0070177E" w:rsidRDefault="001C364C" w:rsidP="001C364C">
      <w:pPr>
        <w:widowControl w:val="0"/>
        <w:autoSpaceDE w:val="0"/>
        <w:autoSpaceDN w:val="0"/>
        <w:adjustRightInd w:val="0"/>
        <w:spacing w:after="0" w:line="240" w:lineRule="auto"/>
        <w:ind w:left="2166" w:hanging="726"/>
      </w:pPr>
      <w:r>
        <w:t>4)</w:t>
      </w:r>
      <w:r>
        <w:tab/>
      </w:r>
      <w:r w:rsidR="0070177E" w:rsidRPr="003B32EF">
        <w:t xml:space="preserve">The Administrative Law Judge shall grant or deny </w:t>
      </w:r>
      <w:r>
        <w:t>the</w:t>
      </w:r>
      <w:r w:rsidR="0070177E" w:rsidRPr="003B32EF">
        <w:t xml:space="preserve"> motion, in whole or in part. </w:t>
      </w:r>
      <w:r w:rsidR="0070177E">
        <w:t xml:space="preserve">If </w:t>
      </w:r>
      <w:r w:rsidR="0070177E" w:rsidRPr="003B32EF">
        <w:t>Administrative Law Judge grant</w:t>
      </w:r>
      <w:r w:rsidR="0070177E">
        <w:t>s</w:t>
      </w:r>
      <w:r w:rsidR="0070177E" w:rsidRPr="003B32EF">
        <w:t xml:space="preserve"> </w:t>
      </w:r>
      <w:r>
        <w:t>the</w:t>
      </w:r>
      <w:r w:rsidR="0070177E" w:rsidRPr="003B32EF">
        <w:t xml:space="preserve"> motion</w:t>
      </w:r>
      <w:r w:rsidR="0070177E">
        <w:t xml:space="preserve"> in whole or in part, the matter shall be set for hearing at a time and date specified by the Commission.</w:t>
      </w:r>
    </w:p>
    <w:p w:rsidR="001C364C" w:rsidRPr="003B32EF" w:rsidRDefault="001C364C" w:rsidP="001C364C">
      <w:pPr>
        <w:widowControl w:val="0"/>
        <w:autoSpaceDE w:val="0"/>
        <w:autoSpaceDN w:val="0"/>
        <w:adjustRightInd w:val="0"/>
        <w:spacing w:after="0" w:line="240" w:lineRule="auto"/>
        <w:ind w:left="2166" w:hanging="726"/>
      </w:pPr>
    </w:p>
    <w:p w:rsidR="0070177E" w:rsidRDefault="001C364C" w:rsidP="001C364C">
      <w:pPr>
        <w:widowControl w:val="0"/>
        <w:autoSpaceDE w:val="0"/>
        <w:autoSpaceDN w:val="0"/>
        <w:adjustRightInd w:val="0"/>
        <w:spacing w:after="0" w:line="240" w:lineRule="auto"/>
        <w:ind w:left="1425" w:hanging="705"/>
      </w:pPr>
      <w:r>
        <w:t>g)</w:t>
      </w:r>
      <w:r>
        <w:tab/>
      </w:r>
      <w:r w:rsidR="001C2781">
        <w:t>A</w:t>
      </w:r>
      <w:r w:rsidR="0070177E">
        <w:t xml:space="preserve"> motion for rehearing pursuant to Section 160 of the Act</w:t>
      </w:r>
      <w:r>
        <w:t>,</w:t>
      </w:r>
      <w:r w:rsidR="0070177E">
        <w:t xml:space="preserve"> which shall constitute a final remedy in administrative citation matters before the Commission</w:t>
      </w:r>
      <w:r w:rsidR="001C2781">
        <w:t xml:space="preserve">, shall be filed by any party of record to an administrative citation hearing seeking appeal of the Administrative Law Judge's ruling on a motion to reopen and reconsider or the Administrative Law Judge's ruling on a citation at a hearing held pursuant to </w:t>
      </w:r>
      <w:r w:rsidR="00E66D00">
        <w:t xml:space="preserve">subsection </w:t>
      </w:r>
      <w:r w:rsidR="001C2781">
        <w:t>(f)(4)</w:t>
      </w:r>
      <w:r w:rsidR="0070177E">
        <w:t xml:space="preserve">. </w:t>
      </w:r>
    </w:p>
    <w:p w:rsidR="0070177E" w:rsidRDefault="0070177E" w:rsidP="001C364C">
      <w:pPr>
        <w:widowControl w:val="0"/>
        <w:autoSpaceDE w:val="0"/>
        <w:autoSpaceDN w:val="0"/>
        <w:adjustRightInd w:val="0"/>
        <w:spacing w:after="0"/>
        <w:ind w:left="720"/>
      </w:pPr>
    </w:p>
    <w:p w:rsidR="0070177E" w:rsidRDefault="001C364C" w:rsidP="001C364C">
      <w:pPr>
        <w:widowControl w:val="0"/>
        <w:autoSpaceDE w:val="0"/>
        <w:autoSpaceDN w:val="0"/>
        <w:adjustRightInd w:val="0"/>
        <w:spacing w:after="0" w:line="240" w:lineRule="auto"/>
        <w:ind w:left="1440"/>
      </w:pPr>
      <w:r>
        <w:t>1)</w:t>
      </w:r>
      <w:r>
        <w:tab/>
      </w:r>
      <w:r w:rsidR="0070177E" w:rsidRPr="003B32EF">
        <w:t>The motion must set forth:</w:t>
      </w:r>
    </w:p>
    <w:p w:rsidR="0070177E" w:rsidRPr="003B32EF" w:rsidRDefault="0070177E" w:rsidP="001C364C">
      <w:pPr>
        <w:widowControl w:val="0"/>
        <w:autoSpaceDE w:val="0"/>
        <w:autoSpaceDN w:val="0"/>
        <w:adjustRightInd w:val="0"/>
        <w:spacing w:after="0"/>
        <w:ind w:left="1440"/>
      </w:pPr>
    </w:p>
    <w:p w:rsidR="0070177E" w:rsidRDefault="001C364C" w:rsidP="001C364C">
      <w:pPr>
        <w:widowControl w:val="0"/>
        <w:autoSpaceDE w:val="0"/>
        <w:autoSpaceDN w:val="0"/>
        <w:adjustRightInd w:val="0"/>
        <w:spacing w:after="0" w:line="240" w:lineRule="auto"/>
        <w:ind w:left="2850" w:hanging="684"/>
      </w:pPr>
      <w:r>
        <w:t>A)</w:t>
      </w:r>
      <w:r>
        <w:tab/>
      </w:r>
      <w:r w:rsidR="0070177E" w:rsidRPr="003B32EF">
        <w:t>Specific grounds and reasons for the motion;</w:t>
      </w:r>
    </w:p>
    <w:p w:rsidR="0070177E" w:rsidRDefault="0070177E" w:rsidP="001C364C">
      <w:pPr>
        <w:widowControl w:val="0"/>
        <w:autoSpaceDE w:val="0"/>
        <w:autoSpaceDN w:val="0"/>
        <w:adjustRightInd w:val="0"/>
        <w:spacing w:after="0"/>
        <w:ind w:left="2160"/>
      </w:pPr>
    </w:p>
    <w:p w:rsidR="0070177E" w:rsidRDefault="001C364C" w:rsidP="001C364C">
      <w:pPr>
        <w:widowControl w:val="0"/>
        <w:autoSpaceDE w:val="0"/>
        <w:autoSpaceDN w:val="0"/>
        <w:adjustRightInd w:val="0"/>
        <w:spacing w:after="0" w:line="240" w:lineRule="auto"/>
        <w:ind w:left="2850" w:hanging="684"/>
      </w:pPr>
      <w:r>
        <w:t>B)</w:t>
      </w:r>
      <w:r>
        <w:tab/>
      </w:r>
      <w:r w:rsidR="0070177E">
        <w:t>Specific issues for which rehearing is sought;</w:t>
      </w:r>
    </w:p>
    <w:p w:rsidR="0070177E" w:rsidRPr="003B32EF" w:rsidRDefault="0070177E" w:rsidP="001C364C">
      <w:pPr>
        <w:widowControl w:val="0"/>
        <w:autoSpaceDE w:val="0"/>
        <w:autoSpaceDN w:val="0"/>
        <w:adjustRightInd w:val="0"/>
        <w:spacing w:after="0"/>
        <w:ind w:left="2850" w:hanging="684"/>
      </w:pPr>
    </w:p>
    <w:p w:rsidR="0070177E" w:rsidRDefault="001C364C" w:rsidP="001C364C">
      <w:pPr>
        <w:widowControl w:val="0"/>
        <w:autoSpaceDE w:val="0"/>
        <w:autoSpaceDN w:val="0"/>
        <w:adjustRightInd w:val="0"/>
        <w:spacing w:after="0" w:line="240" w:lineRule="auto"/>
        <w:ind w:left="2850" w:hanging="684"/>
      </w:pPr>
      <w:r>
        <w:t>C)</w:t>
      </w:r>
      <w:r>
        <w:tab/>
      </w:r>
      <w:r w:rsidR="0070177E" w:rsidRPr="003B32EF">
        <w:t xml:space="preserve">Brief statement of proposed additional evidence, if any, and an explanation why </w:t>
      </w:r>
      <w:r>
        <w:t>the</w:t>
      </w:r>
      <w:r w:rsidR="0070177E" w:rsidRPr="003B32EF">
        <w:t xml:space="preserve"> evidence was not previously adduced; and</w:t>
      </w:r>
    </w:p>
    <w:p w:rsidR="0070177E" w:rsidRDefault="0070177E" w:rsidP="001C364C">
      <w:pPr>
        <w:widowControl w:val="0"/>
        <w:autoSpaceDE w:val="0"/>
        <w:autoSpaceDN w:val="0"/>
        <w:adjustRightInd w:val="0"/>
        <w:spacing w:after="0"/>
        <w:ind w:left="2850" w:hanging="684"/>
      </w:pPr>
    </w:p>
    <w:p w:rsidR="0070177E" w:rsidRDefault="001C364C" w:rsidP="001C364C">
      <w:pPr>
        <w:widowControl w:val="0"/>
        <w:autoSpaceDE w:val="0"/>
        <w:autoSpaceDN w:val="0"/>
        <w:adjustRightInd w:val="0"/>
        <w:spacing w:after="0" w:line="240" w:lineRule="auto"/>
        <w:ind w:left="2850" w:hanging="684"/>
      </w:pPr>
      <w:r>
        <w:t>D)</w:t>
      </w:r>
      <w:r>
        <w:tab/>
      </w:r>
      <w:r w:rsidR="0070177E">
        <w:t>Relief sought.</w:t>
      </w:r>
    </w:p>
    <w:p w:rsidR="0070177E" w:rsidRPr="003B32EF" w:rsidRDefault="0070177E" w:rsidP="001C364C">
      <w:pPr>
        <w:widowControl w:val="0"/>
        <w:autoSpaceDE w:val="0"/>
        <w:autoSpaceDN w:val="0"/>
        <w:adjustRightInd w:val="0"/>
        <w:spacing w:after="0"/>
        <w:ind w:left="2850" w:hanging="684"/>
      </w:pPr>
    </w:p>
    <w:p w:rsidR="0070177E" w:rsidRDefault="001C364C" w:rsidP="001C364C">
      <w:pPr>
        <w:widowControl w:val="0"/>
        <w:autoSpaceDE w:val="0"/>
        <w:autoSpaceDN w:val="0"/>
        <w:adjustRightInd w:val="0"/>
        <w:spacing w:after="0" w:line="240" w:lineRule="auto"/>
        <w:ind w:left="1440"/>
      </w:pPr>
      <w:r>
        <w:t>2)</w:t>
      </w:r>
      <w:r>
        <w:tab/>
      </w:r>
      <w:r w:rsidR="0070177E" w:rsidRPr="003B32EF">
        <w:t xml:space="preserve">A motion alleging new facts </w:t>
      </w:r>
      <w:r w:rsidR="0070177E">
        <w:t>shall be verified</w:t>
      </w:r>
      <w:r w:rsidR="0070177E" w:rsidRPr="003B32EF">
        <w:t xml:space="preserve">. </w:t>
      </w:r>
    </w:p>
    <w:p w:rsidR="0070177E" w:rsidRPr="003B32EF" w:rsidRDefault="0070177E" w:rsidP="001C364C">
      <w:pPr>
        <w:widowControl w:val="0"/>
        <w:autoSpaceDE w:val="0"/>
        <w:autoSpaceDN w:val="0"/>
        <w:adjustRightInd w:val="0"/>
        <w:spacing w:after="0"/>
        <w:ind w:left="1440"/>
      </w:pPr>
    </w:p>
    <w:p w:rsidR="0070177E" w:rsidRDefault="001C364C" w:rsidP="00F7264E">
      <w:pPr>
        <w:widowControl w:val="0"/>
        <w:autoSpaceDE w:val="0"/>
        <w:autoSpaceDN w:val="0"/>
        <w:adjustRightInd w:val="0"/>
        <w:spacing w:after="0" w:line="240" w:lineRule="auto"/>
        <w:ind w:left="720" w:firstLine="720"/>
      </w:pPr>
      <w:r>
        <w:t>3)</w:t>
      </w:r>
      <w:r>
        <w:tab/>
      </w:r>
      <w:r w:rsidR="0070177E" w:rsidRPr="003B32EF">
        <w:t xml:space="preserve">The </w:t>
      </w:r>
      <w:r w:rsidR="0070177E">
        <w:t>Commission</w:t>
      </w:r>
      <w:r w:rsidR="0070177E" w:rsidRPr="003B32EF">
        <w:t xml:space="preserve"> shall grant or deny </w:t>
      </w:r>
      <w:r>
        <w:t>the</w:t>
      </w:r>
      <w:r w:rsidR="0070177E" w:rsidRPr="003B32EF">
        <w:t xml:space="preserve"> motion, in whole or in part. </w:t>
      </w:r>
    </w:p>
    <w:p w:rsidR="001C2781" w:rsidRDefault="001C2781" w:rsidP="00F7264E">
      <w:pPr>
        <w:widowControl w:val="0"/>
        <w:autoSpaceDE w:val="0"/>
        <w:autoSpaceDN w:val="0"/>
        <w:adjustRightInd w:val="0"/>
        <w:spacing w:after="0" w:line="240" w:lineRule="auto"/>
      </w:pPr>
    </w:p>
    <w:p w:rsidR="001C2781" w:rsidRPr="00D55B37" w:rsidRDefault="001C2781" w:rsidP="00F7264E">
      <w:pPr>
        <w:pStyle w:val="JCARSourceNote"/>
        <w:spacing w:after="0" w:line="240" w:lineRule="auto"/>
        <w:ind w:firstLine="720"/>
      </w:pPr>
      <w:r w:rsidRPr="00D55B37">
        <w:t xml:space="preserve">(Source:  </w:t>
      </w:r>
      <w:r>
        <w:t>Amended</w:t>
      </w:r>
      <w:r w:rsidRPr="00D55B37">
        <w:t xml:space="preserve"> at </w:t>
      </w:r>
      <w:r>
        <w:t>3</w:t>
      </w:r>
      <w:r w:rsidR="005C4577">
        <w:t>8</w:t>
      </w:r>
      <w:r>
        <w:t xml:space="preserve"> I</w:t>
      </w:r>
      <w:r w:rsidRPr="00D55B37">
        <w:t xml:space="preserve">ll. Reg. </w:t>
      </w:r>
      <w:r w:rsidR="00842282">
        <w:t>5821</w:t>
      </w:r>
      <w:r w:rsidRPr="00D55B37">
        <w:t xml:space="preserve">, effective </w:t>
      </w:r>
      <w:bookmarkStart w:id="0" w:name="_GoBack"/>
      <w:r w:rsidR="00842282">
        <w:t>March 14, 2014</w:t>
      </w:r>
      <w:bookmarkEnd w:id="0"/>
      <w:r w:rsidRPr="00D55B37">
        <w:t>)</w:t>
      </w:r>
    </w:p>
    <w:sectPr w:rsidR="001C278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ACB" w:rsidRDefault="001D6ACB">
      <w:r>
        <w:separator/>
      </w:r>
    </w:p>
  </w:endnote>
  <w:endnote w:type="continuationSeparator" w:id="0">
    <w:p w:rsidR="001D6ACB" w:rsidRDefault="001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ACB" w:rsidRDefault="001D6ACB">
      <w:r>
        <w:separator/>
      </w:r>
    </w:p>
  </w:footnote>
  <w:footnote w:type="continuationSeparator" w:id="0">
    <w:p w:rsidR="001D6ACB" w:rsidRDefault="001D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8052F"/>
    <w:multiLevelType w:val="hybridMultilevel"/>
    <w:tmpl w:val="0A70A56A"/>
    <w:lvl w:ilvl="0" w:tplc="04090017">
      <w:start w:val="1"/>
      <w:numFmt w:val="lowerLetter"/>
      <w:lvlText w:val="%1)"/>
      <w:lvlJc w:val="left"/>
      <w:pPr>
        <w:ind w:left="1386" w:hanging="360"/>
      </w:pPr>
      <w:rPr>
        <w:rFonts w:hint="default"/>
      </w:rPr>
    </w:lvl>
    <w:lvl w:ilvl="1" w:tplc="04090011">
      <w:start w:val="1"/>
      <w:numFmt w:val="decimal"/>
      <w:lvlText w:val="%2)"/>
      <w:lvlJc w:val="left"/>
      <w:pPr>
        <w:ind w:left="1899" w:hanging="360"/>
      </w:pPr>
      <w:rPr>
        <w:rFonts w:hint="default"/>
      </w:rPr>
    </w:lvl>
    <w:lvl w:ilvl="2" w:tplc="4330E120">
      <w:start w:val="1"/>
      <w:numFmt w:val="upperLetter"/>
      <w:lvlText w:val="%3)"/>
      <w:lvlJc w:val="right"/>
      <w:pPr>
        <w:ind w:left="2736" w:hanging="180"/>
      </w:pPr>
      <w:rPr>
        <w:rFonts w:hint="default"/>
      </w:rPr>
    </w:lvl>
    <w:lvl w:ilvl="3" w:tplc="0409000F">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
    <w:nsid w:val="78C9113E"/>
    <w:multiLevelType w:val="hybridMultilevel"/>
    <w:tmpl w:val="D46CAED4"/>
    <w:lvl w:ilvl="0" w:tplc="A5FE7904">
      <w:start w:val="1"/>
      <w:numFmt w:val="decimal"/>
      <w:lvlText w:val="%1)"/>
      <w:lvlJc w:val="left"/>
      <w:pPr>
        <w:tabs>
          <w:tab w:val="num" w:pos="2373"/>
        </w:tabs>
        <w:ind w:left="2373" w:hanging="720"/>
      </w:pPr>
      <w:rPr>
        <w:rFonts w:hint="default"/>
      </w:rPr>
    </w:lvl>
    <w:lvl w:ilvl="1" w:tplc="04090019" w:tentative="1">
      <w:start w:val="1"/>
      <w:numFmt w:val="lowerLetter"/>
      <w:lvlText w:val="%2."/>
      <w:lvlJc w:val="left"/>
      <w:pPr>
        <w:tabs>
          <w:tab w:val="num" w:pos="2733"/>
        </w:tabs>
        <w:ind w:left="2733" w:hanging="360"/>
      </w:pPr>
    </w:lvl>
    <w:lvl w:ilvl="2" w:tplc="0409001B" w:tentative="1">
      <w:start w:val="1"/>
      <w:numFmt w:val="lowerRoman"/>
      <w:lvlText w:val="%3."/>
      <w:lvlJc w:val="right"/>
      <w:pPr>
        <w:tabs>
          <w:tab w:val="num" w:pos="3453"/>
        </w:tabs>
        <w:ind w:left="3453" w:hanging="180"/>
      </w:pPr>
    </w:lvl>
    <w:lvl w:ilvl="3" w:tplc="0409000F" w:tentative="1">
      <w:start w:val="1"/>
      <w:numFmt w:val="decimal"/>
      <w:lvlText w:val="%4."/>
      <w:lvlJc w:val="left"/>
      <w:pPr>
        <w:tabs>
          <w:tab w:val="num" w:pos="4173"/>
        </w:tabs>
        <w:ind w:left="4173" w:hanging="360"/>
      </w:pPr>
    </w:lvl>
    <w:lvl w:ilvl="4" w:tplc="04090019" w:tentative="1">
      <w:start w:val="1"/>
      <w:numFmt w:val="lowerLetter"/>
      <w:lvlText w:val="%5."/>
      <w:lvlJc w:val="left"/>
      <w:pPr>
        <w:tabs>
          <w:tab w:val="num" w:pos="4893"/>
        </w:tabs>
        <w:ind w:left="4893" w:hanging="360"/>
      </w:pPr>
    </w:lvl>
    <w:lvl w:ilvl="5" w:tplc="0409001B" w:tentative="1">
      <w:start w:val="1"/>
      <w:numFmt w:val="lowerRoman"/>
      <w:lvlText w:val="%6."/>
      <w:lvlJc w:val="right"/>
      <w:pPr>
        <w:tabs>
          <w:tab w:val="num" w:pos="5613"/>
        </w:tabs>
        <w:ind w:left="5613" w:hanging="180"/>
      </w:pPr>
    </w:lvl>
    <w:lvl w:ilvl="6" w:tplc="0409000F" w:tentative="1">
      <w:start w:val="1"/>
      <w:numFmt w:val="decimal"/>
      <w:lvlText w:val="%7."/>
      <w:lvlJc w:val="left"/>
      <w:pPr>
        <w:tabs>
          <w:tab w:val="num" w:pos="6333"/>
        </w:tabs>
        <w:ind w:left="6333" w:hanging="360"/>
      </w:pPr>
    </w:lvl>
    <w:lvl w:ilvl="7" w:tplc="04090019" w:tentative="1">
      <w:start w:val="1"/>
      <w:numFmt w:val="lowerLetter"/>
      <w:lvlText w:val="%8."/>
      <w:lvlJc w:val="left"/>
      <w:pPr>
        <w:tabs>
          <w:tab w:val="num" w:pos="7053"/>
        </w:tabs>
        <w:ind w:left="7053" w:hanging="360"/>
      </w:pPr>
    </w:lvl>
    <w:lvl w:ilvl="8" w:tplc="0409001B" w:tentative="1">
      <w:start w:val="1"/>
      <w:numFmt w:val="lowerRoman"/>
      <w:lvlText w:val="%9."/>
      <w:lvlJc w:val="right"/>
      <w:pPr>
        <w:tabs>
          <w:tab w:val="num" w:pos="7773"/>
        </w:tabs>
        <w:ind w:left="77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E6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6DAF"/>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287D"/>
    <w:rsid w:val="00163EEE"/>
    <w:rsid w:val="00164756"/>
    <w:rsid w:val="00165CF9"/>
    <w:rsid w:val="00174FFD"/>
    <w:rsid w:val="001830D0"/>
    <w:rsid w:val="001915E7"/>
    <w:rsid w:val="00193ABB"/>
    <w:rsid w:val="0019502A"/>
    <w:rsid w:val="001A6EDB"/>
    <w:rsid w:val="001B5F27"/>
    <w:rsid w:val="001C1D61"/>
    <w:rsid w:val="001C2781"/>
    <w:rsid w:val="001C364C"/>
    <w:rsid w:val="001C71C2"/>
    <w:rsid w:val="001C7D95"/>
    <w:rsid w:val="001D0EBA"/>
    <w:rsid w:val="001D0EFC"/>
    <w:rsid w:val="001D6ACB"/>
    <w:rsid w:val="001D7BEB"/>
    <w:rsid w:val="001E3074"/>
    <w:rsid w:val="001E630C"/>
    <w:rsid w:val="001F2A01"/>
    <w:rsid w:val="001F572B"/>
    <w:rsid w:val="002015E7"/>
    <w:rsid w:val="002047E2"/>
    <w:rsid w:val="00207D79"/>
    <w:rsid w:val="00212682"/>
    <w:rsid w:val="002133B1"/>
    <w:rsid w:val="00213BC5"/>
    <w:rsid w:val="00217ADC"/>
    <w:rsid w:val="00217FDF"/>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19B"/>
    <w:rsid w:val="002C75E4"/>
    <w:rsid w:val="002C7A9C"/>
    <w:rsid w:val="002D3942"/>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7D9"/>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0E6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57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7DF"/>
    <w:rsid w:val="00700FB4"/>
    <w:rsid w:val="0070177E"/>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D7A"/>
    <w:rsid w:val="0075539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7187"/>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282"/>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5FFF"/>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A8D"/>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5D8"/>
    <w:rsid w:val="00D0618D"/>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A35"/>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6D0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654"/>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64E"/>
    <w:rsid w:val="00F73B7F"/>
    <w:rsid w:val="00F76C9F"/>
    <w:rsid w:val="00F82FB8"/>
    <w:rsid w:val="00F83011"/>
    <w:rsid w:val="00F8452A"/>
    <w:rsid w:val="00F9080D"/>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F4156B2-B32A-44F8-B059-50B3AF55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FDF"/>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