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F4" w:rsidRDefault="00372CF4" w:rsidP="00D93378">
      <w:pPr>
        <w:spacing w:after="0" w:line="240" w:lineRule="auto"/>
      </w:pPr>
    </w:p>
    <w:p w:rsidR="00372CF4" w:rsidRPr="00D93378" w:rsidRDefault="00372CF4" w:rsidP="00D93378">
      <w:pPr>
        <w:spacing w:after="0" w:line="240" w:lineRule="auto"/>
        <w:rPr>
          <w:b/>
        </w:rPr>
      </w:pPr>
      <w:r w:rsidRPr="00D93378">
        <w:rPr>
          <w:b/>
        </w:rPr>
        <w:t xml:space="preserve">Section 1480.450  Initiation of Operating Practices Proceeding </w:t>
      </w:r>
    </w:p>
    <w:p w:rsidR="008C02E8" w:rsidRDefault="008C02E8" w:rsidP="00D93378">
      <w:pPr>
        <w:spacing w:after="0" w:line="240" w:lineRule="auto"/>
      </w:pPr>
    </w:p>
    <w:p w:rsidR="00372CF4" w:rsidRDefault="00372CF4" w:rsidP="00D93378">
      <w:pPr>
        <w:spacing w:after="0" w:line="240" w:lineRule="auto"/>
        <w:ind w:left="1440" w:hanging="720"/>
      </w:pPr>
      <w:r>
        <w:t>a)</w:t>
      </w:r>
      <w:r>
        <w:tab/>
        <w:t xml:space="preserve">An operating practices proceeding shall be initiated by Commission staff through the issuance of a Complaint </w:t>
      </w:r>
      <w:r w:rsidR="00040614">
        <w:t>that</w:t>
      </w:r>
      <w:r>
        <w:t xml:space="preserve"> shall set forth the alleged violations of the </w:t>
      </w:r>
      <w:r w:rsidRPr="00C9080A">
        <w:t>Act</w:t>
      </w:r>
      <w:r>
        <w:t xml:space="preserve">.  The Complaint </w:t>
      </w:r>
      <w:r w:rsidR="00371E40" w:rsidRPr="001241F2">
        <w:rPr>
          <w:i/>
        </w:rPr>
        <w:t>and any notice in the subsequent proceedings</w:t>
      </w:r>
      <w:r w:rsidR="00371E40" w:rsidRPr="00B70283">
        <w:t xml:space="preserve"> </w:t>
      </w:r>
      <w:r w:rsidR="00371E40" w:rsidRPr="008D3356">
        <w:rPr>
          <w:i/>
        </w:rPr>
        <w:t>may</w:t>
      </w:r>
      <w:r w:rsidR="00371E40">
        <w:t xml:space="preserve"> </w:t>
      </w:r>
      <w:r w:rsidR="00371E40" w:rsidRPr="005F524D">
        <w:rPr>
          <w:i/>
          <w:color w:val="FF0000"/>
        </w:rPr>
        <w:t>be served</w:t>
      </w:r>
      <w:r w:rsidR="00371E40" w:rsidRPr="00B70283">
        <w:t xml:space="preserve"> </w:t>
      </w:r>
      <w:r w:rsidR="00371E40">
        <w:rPr>
          <w:i/>
        </w:rPr>
        <w:t>by personal delivery</w:t>
      </w:r>
      <w:r>
        <w:t xml:space="preserve"> on the respondent</w:t>
      </w:r>
      <w:r w:rsidR="00371E40" w:rsidRPr="001241F2">
        <w:rPr>
          <w:i/>
        </w:rPr>
        <w:t xml:space="preserve">, or by registered or certified mail to the address last specified by the </w:t>
      </w:r>
      <w:r w:rsidR="00371E40" w:rsidRPr="00460EC9">
        <w:t>respondent</w:t>
      </w:r>
      <w:r w:rsidR="00371E40" w:rsidRPr="001241F2">
        <w:rPr>
          <w:i/>
        </w:rPr>
        <w:t xml:space="preserve"> in the last notification to the Commission</w:t>
      </w:r>
      <w:r w:rsidR="00371E40">
        <w:rPr>
          <w:i/>
        </w:rPr>
        <w:t>.</w:t>
      </w:r>
      <w:r w:rsidR="00371E40" w:rsidRPr="001241F2">
        <w:t xml:space="preserve"> </w:t>
      </w:r>
      <w:r w:rsidR="00371E40">
        <w:rPr>
          <w:color w:val="000000"/>
        </w:rPr>
        <w:t>[225 ILCS 422/140]</w:t>
      </w:r>
      <w:r>
        <w:t xml:space="preserve"> </w:t>
      </w:r>
    </w:p>
    <w:p w:rsidR="008C02E8" w:rsidRDefault="008C02E8" w:rsidP="00371E40">
      <w:pPr>
        <w:spacing w:after="0" w:line="240" w:lineRule="auto"/>
      </w:pPr>
    </w:p>
    <w:p w:rsidR="00371E40" w:rsidRPr="00371E40" w:rsidRDefault="00372CF4" w:rsidP="00371E40">
      <w:pPr>
        <w:spacing w:after="0" w:line="240" w:lineRule="auto"/>
        <w:ind w:left="1440" w:hanging="720"/>
        <w:rPr>
          <w:rFonts w:eastAsia="Times New Roman"/>
          <w:szCs w:val="24"/>
        </w:rPr>
      </w:pPr>
      <w:r>
        <w:t>b)</w:t>
      </w:r>
      <w:r>
        <w:tab/>
        <w:t xml:space="preserve">The respondent shall have </w:t>
      </w:r>
      <w:r w:rsidR="00371E40">
        <w:t>30</w:t>
      </w:r>
      <w:r>
        <w:t xml:space="preserve"> days from the date of service of the Complaint to file a </w:t>
      </w:r>
      <w:r w:rsidR="00C2114D">
        <w:t xml:space="preserve">verified </w:t>
      </w:r>
      <w:r>
        <w:t xml:space="preserve">responsive pleading with the Commission.  Failure to respond within the specified time shall result in the matter being set for hearing.  Notice of the time, date and place for the hearing shall be </w:t>
      </w:r>
      <w:r w:rsidR="00371E40">
        <w:t>served</w:t>
      </w:r>
      <w:r>
        <w:t xml:space="preserve"> to the respondent</w:t>
      </w:r>
      <w:r w:rsidR="00371E40" w:rsidRPr="00C2114D">
        <w:rPr>
          <w:i/>
        </w:rPr>
        <w:t xml:space="preserve"> </w:t>
      </w:r>
      <w:r w:rsidR="00371E40" w:rsidRPr="00C2114D">
        <w:rPr>
          <w:rFonts w:eastAsia="Times New Roman"/>
          <w:i/>
          <w:szCs w:val="24"/>
        </w:rPr>
        <w:t>at least 30 days before the date set for the hearing.</w:t>
      </w:r>
      <w:r w:rsidR="00371E40" w:rsidRPr="00371E40">
        <w:rPr>
          <w:rFonts w:eastAsia="Times New Roman"/>
          <w:szCs w:val="24"/>
        </w:rPr>
        <w:t xml:space="preserve"> The written responsive pleading </w:t>
      </w:r>
      <w:r w:rsidR="00371E40" w:rsidRPr="00C2114D">
        <w:rPr>
          <w:rFonts w:eastAsia="Times New Roman"/>
          <w:i/>
          <w:szCs w:val="24"/>
        </w:rPr>
        <w:t>shall be served by personal delivery, certified delivery, or certified or registered mail to the Commission</w:t>
      </w:r>
      <w:r w:rsidR="00371E40" w:rsidRPr="00371E40">
        <w:rPr>
          <w:rFonts w:eastAsia="Times New Roman"/>
          <w:szCs w:val="24"/>
        </w:rPr>
        <w:t xml:space="preserve">.  </w:t>
      </w:r>
      <w:r w:rsidR="00371E40" w:rsidRPr="00371E40">
        <w:rPr>
          <w:rFonts w:eastAsia="Times New Roman"/>
          <w:color w:val="000000"/>
          <w:szCs w:val="24"/>
        </w:rPr>
        <w:t>[225 ILCS 422/140]</w:t>
      </w:r>
      <w:r w:rsidR="00371E40" w:rsidRPr="00371E40">
        <w:rPr>
          <w:rFonts w:eastAsia="Times New Roman"/>
          <w:szCs w:val="24"/>
        </w:rPr>
        <w:t xml:space="preserve"> </w:t>
      </w:r>
    </w:p>
    <w:p w:rsidR="00371E40" w:rsidRPr="00371E40" w:rsidRDefault="00371E40" w:rsidP="00371E40">
      <w:pPr>
        <w:spacing w:after="0" w:line="240" w:lineRule="auto"/>
        <w:rPr>
          <w:rFonts w:eastAsia="Times New Roman"/>
          <w:szCs w:val="24"/>
        </w:rPr>
      </w:pPr>
    </w:p>
    <w:p w:rsidR="00371E40" w:rsidRPr="00371E40" w:rsidRDefault="00371E40" w:rsidP="00371E40">
      <w:pPr>
        <w:spacing w:after="0" w:line="240" w:lineRule="auto"/>
        <w:ind w:left="1440" w:hanging="720"/>
        <w:rPr>
          <w:rFonts w:eastAsia="Times New Roman"/>
          <w:szCs w:val="24"/>
        </w:rPr>
      </w:pPr>
      <w:r>
        <w:rPr>
          <w:rFonts w:eastAsia="Times New Roman"/>
          <w:szCs w:val="24"/>
        </w:rPr>
        <w:t>c)</w:t>
      </w:r>
      <w:r>
        <w:rPr>
          <w:rFonts w:eastAsia="Times New Roman"/>
          <w:szCs w:val="24"/>
        </w:rPr>
        <w:tab/>
      </w:r>
      <w:r w:rsidRPr="00C2114D">
        <w:rPr>
          <w:rFonts w:eastAsia="Times New Roman"/>
          <w:i/>
          <w:szCs w:val="24"/>
        </w:rPr>
        <w:t xml:space="preserve">At the time and place fixed in the notice, the Commission shall proceed to hear the charges and the parties or their counsel shall be accorded ample opportunity to present such statements, testimony, evidence, and argument as may be pertinent to the charges or to the defense thereto.  The Commission may continue such hearing from time to time.  At the discretion of the Commission, the </w:t>
      </w:r>
      <w:r w:rsidRPr="00C2114D">
        <w:rPr>
          <w:rFonts w:eastAsia="Times New Roman"/>
          <w:szCs w:val="24"/>
        </w:rPr>
        <w:t>respondent</w:t>
      </w:r>
      <w:r w:rsidR="00C2114D" w:rsidRPr="00C2114D">
        <w:rPr>
          <w:rFonts w:eastAsia="Times New Roman"/>
          <w:szCs w:val="24"/>
        </w:rPr>
        <w:t>'</w:t>
      </w:r>
      <w:r w:rsidRPr="00C2114D">
        <w:rPr>
          <w:rFonts w:eastAsia="Times New Roman"/>
          <w:szCs w:val="24"/>
        </w:rPr>
        <w:t>s</w:t>
      </w:r>
      <w:r w:rsidRPr="00C2114D">
        <w:rPr>
          <w:rFonts w:eastAsia="Times New Roman"/>
          <w:i/>
          <w:szCs w:val="24"/>
        </w:rPr>
        <w:t xml:space="preserve"> license, </w:t>
      </w:r>
      <w:r w:rsidRPr="00C2114D">
        <w:rPr>
          <w:rFonts w:eastAsia="Times New Roman"/>
          <w:szCs w:val="24"/>
        </w:rPr>
        <w:t>registration</w:t>
      </w:r>
      <w:r w:rsidRPr="00C2114D">
        <w:rPr>
          <w:rFonts w:eastAsia="Times New Roman"/>
          <w:i/>
          <w:szCs w:val="24"/>
        </w:rPr>
        <w:t xml:space="preserve"> or recovery permit may be suspended or revoked, if the evidence constitutes sufficient grounds for such action under </w:t>
      </w:r>
      <w:r w:rsidR="00C2114D" w:rsidRPr="00C2114D">
        <w:rPr>
          <w:rFonts w:eastAsia="Times New Roman"/>
          <w:szCs w:val="24"/>
        </w:rPr>
        <w:t>the</w:t>
      </w:r>
      <w:r w:rsidR="00C2114D">
        <w:rPr>
          <w:rFonts w:eastAsia="Times New Roman"/>
          <w:i/>
          <w:szCs w:val="24"/>
        </w:rPr>
        <w:t xml:space="preserve"> </w:t>
      </w:r>
      <w:r w:rsidRPr="00C2114D">
        <w:rPr>
          <w:rFonts w:eastAsia="Times New Roman"/>
          <w:i/>
          <w:szCs w:val="24"/>
        </w:rPr>
        <w:t>Act</w:t>
      </w:r>
      <w:r w:rsidRPr="00371E40">
        <w:rPr>
          <w:rFonts w:eastAsia="Times New Roman"/>
          <w:szCs w:val="24"/>
        </w:rPr>
        <w:t xml:space="preserve">.  </w:t>
      </w:r>
      <w:r w:rsidRPr="00371E40">
        <w:rPr>
          <w:rFonts w:eastAsia="Times New Roman"/>
          <w:color w:val="000000"/>
          <w:szCs w:val="24"/>
        </w:rPr>
        <w:t>[225 ILCS 422/140]</w:t>
      </w:r>
    </w:p>
    <w:p w:rsidR="008C02E8" w:rsidRDefault="008C02E8" w:rsidP="00D93378">
      <w:pPr>
        <w:spacing w:after="0" w:line="240" w:lineRule="auto"/>
        <w:ind w:left="720"/>
      </w:pPr>
    </w:p>
    <w:p w:rsidR="00372CF4" w:rsidRDefault="00371E40" w:rsidP="00D93378">
      <w:pPr>
        <w:spacing w:after="0" w:line="240" w:lineRule="auto"/>
        <w:ind w:left="1440" w:hanging="720"/>
      </w:pPr>
      <w:r>
        <w:t>d)</w:t>
      </w:r>
      <w:r w:rsidR="00372CF4">
        <w:tab/>
        <w:t xml:space="preserve">All matters set for hearing as a result of this Section shall be conducted in accordance with the </w:t>
      </w:r>
      <w:r>
        <w:t xml:space="preserve">Act and </w:t>
      </w:r>
      <w:r w:rsidR="00C2114D">
        <w:t xml:space="preserve">the </w:t>
      </w:r>
      <w:r w:rsidR="00372CF4">
        <w:t>Commission</w:t>
      </w:r>
      <w:r w:rsidR="00040614">
        <w:t>'</w:t>
      </w:r>
      <w:r w:rsidR="00372CF4">
        <w:t xml:space="preserve">s Rules of Practice (83 Ill. Adm. Code 200). </w:t>
      </w:r>
      <w:r>
        <w:t>The Commission</w:t>
      </w:r>
      <w:r w:rsidR="00C2114D">
        <w:t>'</w:t>
      </w:r>
      <w:r>
        <w:t>s Rules of Practice shall be utilized in addition to</w:t>
      </w:r>
      <w:r w:rsidR="00C2114D">
        <w:t>,</w:t>
      </w:r>
      <w:r>
        <w:t xml:space="preserve"> but not in lieu of</w:t>
      </w:r>
      <w:r w:rsidR="00C2114D">
        <w:t>,</w:t>
      </w:r>
      <w:r>
        <w:t xml:space="preserve"> the provisions of the Act.  In case of a conflict between the provisions of the Act and the Commission</w:t>
      </w:r>
      <w:r w:rsidR="00C2114D">
        <w:t>'</w:t>
      </w:r>
      <w:r>
        <w:t>s Rules of Practice, the Act controls.</w:t>
      </w:r>
    </w:p>
    <w:p w:rsidR="00371E40" w:rsidRDefault="00371E40" w:rsidP="00B13690">
      <w:pPr>
        <w:spacing w:after="0" w:line="240" w:lineRule="auto"/>
        <w:ind w:hanging="720"/>
      </w:pPr>
    </w:p>
    <w:p w:rsidR="00371E40" w:rsidRPr="00D55B37" w:rsidRDefault="00371E40" w:rsidP="00B13690">
      <w:pPr>
        <w:pStyle w:val="JCARSourceNote"/>
        <w:spacing w:after="0" w:line="240" w:lineRule="auto"/>
        <w:ind w:firstLine="720"/>
      </w:pPr>
      <w:r w:rsidRPr="00D55B37">
        <w:t xml:space="preserve">(Source:  </w:t>
      </w:r>
      <w:r>
        <w:t>Amended</w:t>
      </w:r>
      <w:r w:rsidRPr="00D55B37">
        <w:t xml:space="preserve"> at </w:t>
      </w:r>
      <w:r>
        <w:t>3</w:t>
      </w:r>
      <w:r w:rsidR="009C7DB9">
        <w:t>8</w:t>
      </w:r>
      <w:r>
        <w:t xml:space="preserve"> I</w:t>
      </w:r>
      <w:r w:rsidRPr="00D55B37">
        <w:t xml:space="preserve">ll. Reg. </w:t>
      </w:r>
      <w:r w:rsidR="00DC584C">
        <w:t>5821</w:t>
      </w:r>
      <w:r w:rsidRPr="00D55B37">
        <w:t xml:space="preserve">, effective </w:t>
      </w:r>
      <w:bookmarkStart w:id="0" w:name="_GoBack"/>
      <w:r w:rsidR="00DC584C">
        <w:t>March 14, 2014</w:t>
      </w:r>
      <w:bookmarkEnd w:id="0"/>
      <w:r w:rsidRPr="00D55B37">
        <w:t>)</w:t>
      </w:r>
    </w:p>
    <w:sectPr w:rsidR="00371E4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1BC" w:rsidRDefault="008A31BC">
      <w:r>
        <w:separator/>
      </w:r>
    </w:p>
  </w:endnote>
  <w:endnote w:type="continuationSeparator" w:id="0">
    <w:p w:rsidR="008A31BC" w:rsidRDefault="008A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1BC" w:rsidRDefault="008A31BC">
      <w:r>
        <w:separator/>
      </w:r>
    </w:p>
  </w:footnote>
  <w:footnote w:type="continuationSeparator" w:id="0">
    <w:p w:rsidR="008A31BC" w:rsidRDefault="008A3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605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614"/>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1E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1E40"/>
    <w:rsid w:val="00372CF4"/>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4C9"/>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6DC"/>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5DB1"/>
    <w:rsid w:val="00886FB6"/>
    <w:rsid w:val="008923A8"/>
    <w:rsid w:val="00897EA5"/>
    <w:rsid w:val="008A31BC"/>
    <w:rsid w:val="008B5152"/>
    <w:rsid w:val="008B56EA"/>
    <w:rsid w:val="008B77D8"/>
    <w:rsid w:val="008C02E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C7DB9"/>
    <w:rsid w:val="009D219C"/>
    <w:rsid w:val="009D4E6C"/>
    <w:rsid w:val="009E1EAF"/>
    <w:rsid w:val="009E4AE1"/>
    <w:rsid w:val="009E4EBC"/>
    <w:rsid w:val="009F1070"/>
    <w:rsid w:val="009F6985"/>
    <w:rsid w:val="00A01358"/>
    <w:rsid w:val="00A022DE"/>
    <w:rsid w:val="00A04FED"/>
    <w:rsid w:val="00A060CE"/>
    <w:rsid w:val="00A1145B"/>
    <w:rsid w:val="00A11B46"/>
    <w:rsid w:val="00A11DD2"/>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690"/>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14D"/>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744D"/>
    <w:rsid w:val="00D10D50"/>
    <w:rsid w:val="00D17DC3"/>
    <w:rsid w:val="00D2155A"/>
    <w:rsid w:val="00D27015"/>
    <w:rsid w:val="00D2776C"/>
    <w:rsid w:val="00D27E4E"/>
    <w:rsid w:val="00D32AA7"/>
    <w:rsid w:val="00D33832"/>
    <w:rsid w:val="00D37636"/>
    <w:rsid w:val="00D46468"/>
    <w:rsid w:val="00D55B37"/>
    <w:rsid w:val="00D5634E"/>
    <w:rsid w:val="00D64B08"/>
    <w:rsid w:val="00D70D8F"/>
    <w:rsid w:val="00D72D22"/>
    <w:rsid w:val="00D76B84"/>
    <w:rsid w:val="00D77DCF"/>
    <w:rsid w:val="00D876AB"/>
    <w:rsid w:val="00D87E2A"/>
    <w:rsid w:val="00D90457"/>
    <w:rsid w:val="00D93378"/>
    <w:rsid w:val="00D93C67"/>
    <w:rsid w:val="00D94587"/>
    <w:rsid w:val="00D97042"/>
    <w:rsid w:val="00D97549"/>
    <w:rsid w:val="00DA3644"/>
    <w:rsid w:val="00DB2CC7"/>
    <w:rsid w:val="00DB78E4"/>
    <w:rsid w:val="00DC016D"/>
    <w:rsid w:val="00DC1D64"/>
    <w:rsid w:val="00DC505C"/>
    <w:rsid w:val="00DC584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053"/>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E93196-F115-4F73-8181-D18CE93E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CF4"/>
    <w:pPr>
      <w:spacing w:after="200" w:line="276" w:lineRule="auto"/>
    </w:pPr>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2014-01-15T20:02:00Z</dcterms:created>
  <dcterms:modified xsi:type="dcterms:W3CDTF">2014-02-28T17:56:00Z</dcterms:modified>
</cp:coreProperties>
</file>