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90" w:rsidRDefault="00F05690" w:rsidP="00F05690"/>
    <w:p w:rsidR="00F05690" w:rsidRPr="008C7F8F" w:rsidRDefault="00F05690" w:rsidP="00F05690">
      <w:pPr>
        <w:rPr>
          <w:b/>
        </w:rPr>
      </w:pPr>
      <w:r>
        <w:rPr>
          <w:b/>
        </w:rPr>
        <w:t>Section 1480.392</w:t>
      </w:r>
      <w:r w:rsidRPr="008C7F8F">
        <w:rPr>
          <w:b/>
        </w:rPr>
        <w:t xml:space="preserve">  Special Revocation Procedures</w:t>
      </w:r>
    </w:p>
    <w:p w:rsidR="00F05690" w:rsidRDefault="00F05690" w:rsidP="00F05690"/>
    <w:p w:rsidR="00F05690" w:rsidRDefault="00F05690" w:rsidP="00F05690">
      <w:pPr>
        <w:ind w:left="1440" w:hanging="720"/>
      </w:pPr>
      <w:r>
        <w:t>a)</w:t>
      </w:r>
      <w:r>
        <w:tab/>
        <w:t>The Commission shall serve, by first-class United States Mail at the mailing address of record with the Commission, notice upon a license, permit or registration holder who failed to:</w:t>
      </w:r>
    </w:p>
    <w:p w:rsidR="00F05690" w:rsidRDefault="00F05690" w:rsidP="00F05690">
      <w:r>
        <w:t xml:space="preserve"> </w:t>
      </w:r>
    </w:p>
    <w:p w:rsidR="00F05690" w:rsidRDefault="00F05690" w:rsidP="00F05690">
      <w:pPr>
        <w:ind w:left="2160" w:hanging="720"/>
      </w:pPr>
      <w:r>
        <w:t>1)</w:t>
      </w:r>
      <w:r>
        <w:tab/>
        <w:t>Pay a franchise tax, license fee or penalty or comply with any other requirements under the Business Corporation Act of 1983 [</w:t>
      </w:r>
      <w:r w:rsidRPr="00CD0BC6">
        <w:t>805 ILCS 5</w:t>
      </w:r>
      <w:r>
        <w:t>], the Limited Liability Company Act [</w:t>
      </w:r>
      <w:r w:rsidRPr="00CD0BC6">
        <w:t>805 ILCS 180</w:t>
      </w:r>
      <w:r>
        <w:t>], the Uniform Partnership Act (1997) [</w:t>
      </w:r>
      <w:r w:rsidRPr="00CD0BC6">
        <w:t>805 ILCS 206</w:t>
      </w:r>
      <w:r>
        <w:t>] and Uniform Limited Partnership Act (2001) [</w:t>
      </w:r>
      <w:r w:rsidRPr="00CD0BC6">
        <w:t>805 ILCS 215</w:t>
      </w:r>
      <w:r>
        <w:t>]</w:t>
      </w:r>
      <w:r w:rsidR="00E97E96">
        <w:t>,</w:t>
      </w:r>
      <w:r>
        <w:t xml:space="preserve"> causing the business entity to become dissolved</w:t>
      </w:r>
      <w:r w:rsidR="00E97E96">
        <w:t xml:space="preserve"> or declared</w:t>
      </w:r>
      <w:r>
        <w:t xml:space="preserve"> not in good standing or its assumed name to become inactive with the Illinois Secretary of State. </w:t>
      </w:r>
    </w:p>
    <w:p w:rsidR="00F05690" w:rsidRDefault="00F05690" w:rsidP="00F05690">
      <w:pPr>
        <w:ind w:left="1440"/>
      </w:pPr>
    </w:p>
    <w:p w:rsidR="00F05690" w:rsidRDefault="00F05690" w:rsidP="00F05690">
      <w:pPr>
        <w:ind w:left="2160" w:hanging="720"/>
      </w:pPr>
      <w:r>
        <w:t>2)</w:t>
      </w:r>
      <w:r>
        <w:tab/>
        <w:t>Comply with Commission regulations and orders regarding the filing of proof of insurance</w:t>
      </w:r>
      <w:r w:rsidR="00E97E96">
        <w:t xml:space="preserve"> and</w:t>
      </w:r>
      <w:r>
        <w:t xml:space="preserve"> annual reports and the payment of penalties or fines. </w:t>
      </w:r>
    </w:p>
    <w:p w:rsidR="00F05690" w:rsidRDefault="00F05690" w:rsidP="00F05690">
      <w:pPr>
        <w:ind w:left="1440"/>
      </w:pPr>
    </w:p>
    <w:p w:rsidR="00F05690" w:rsidRDefault="00E97E96" w:rsidP="00F05690">
      <w:pPr>
        <w:ind w:left="1440" w:hanging="720"/>
      </w:pPr>
      <w:r>
        <w:t>b</w:t>
      </w:r>
      <w:r w:rsidR="00F05690">
        <w:t>)</w:t>
      </w:r>
      <w:r w:rsidR="00F05690">
        <w:tab/>
        <w:t>The notice shall advise the license, permit or registration holder of the apparent violations and state that, unless the violation is corrected with</w:t>
      </w:r>
      <w:r w:rsidR="004B51F2">
        <w:t>in</w:t>
      </w:r>
      <w:r w:rsidR="00F05690">
        <w:t xml:space="preserve"> 30 days from the date the notice is served, the license, permit or registration will be suspended by operation of law without further action by the Commission.</w:t>
      </w:r>
    </w:p>
    <w:p w:rsidR="00F05690" w:rsidRDefault="00F05690" w:rsidP="00F05690">
      <w:pPr>
        <w:ind w:left="1440"/>
      </w:pPr>
    </w:p>
    <w:p w:rsidR="00F05690" w:rsidRDefault="00E97E96" w:rsidP="00F05690">
      <w:pPr>
        <w:ind w:left="1440" w:hanging="720"/>
      </w:pPr>
      <w:r>
        <w:t>c</w:t>
      </w:r>
      <w:r w:rsidR="00F05690">
        <w:t>)</w:t>
      </w:r>
      <w:r w:rsidR="00F05690">
        <w:tab/>
        <w:t xml:space="preserve">Upon suspension of the license, permit or registration, the Commission shall issue another notice to the license, permit or registration holder </w:t>
      </w:r>
      <w:r>
        <w:t xml:space="preserve">that </w:t>
      </w:r>
      <w:r w:rsidR="00F05690">
        <w:t>shall advise of the apparent violations and state that, unless the violation is corrected with</w:t>
      </w:r>
      <w:r>
        <w:t>in</w:t>
      </w:r>
      <w:r w:rsidR="00F05690">
        <w:t xml:space="preserve"> 30 days from the date of suspension, the license, permit or registration will be revoked by operation of law without further action by the Commission.</w:t>
      </w:r>
    </w:p>
    <w:p w:rsidR="000174EB" w:rsidRDefault="000174EB" w:rsidP="006E508A"/>
    <w:p w:rsidR="00F05690" w:rsidRPr="00D55B37" w:rsidRDefault="00F05690" w:rsidP="006E508A">
      <w:pPr>
        <w:pStyle w:val="JCARSourceNote"/>
        <w:ind w:firstLine="720"/>
      </w:pPr>
      <w:r w:rsidRPr="00D55B37">
        <w:t xml:space="preserve">(Source:  Added at </w:t>
      </w:r>
      <w:r>
        <w:t>3</w:t>
      </w:r>
      <w:r w:rsidR="009E34A4">
        <w:t>8</w:t>
      </w:r>
      <w:r w:rsidRPr="00D55B37">
        <w:t xml:space="preserve"> Ill. Reg. </w:t>
      </w:r>
      <w:r w:rsidR="00221F67">
        <w:t>5821</w:t>
      </w:r>
      <w:r w:rsidRPr="00D55B37">
        <w:t xml:space="preserve">, effective </w:t>
      </w:r>
      <w:bookmarkStart w:id="0" w:name="_GoBack"/>
      <w:r w:rsidR="00221F67">
        <w:t>March 14, 2014</w:t>
      </w:r>
      <w:bookmarkEnd w:id="0"/>
      <w:r w:rsidRPr="00D55B37">
        <w:t>)</w:t>
      </w:r>
    </w:p>
    <w:sectPr w:rsidR="00F05690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242" w:rsidRDefault="00567242">
      <w:r>
        <w:separator/>
      </w:r>
    </w:p>
  </w:endnote>
  <w:endnote w:type="continuationSeparator" w:id="0">
    <w:p w:rsidR="00567242" w:rsidRDefault="0056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242" w:rsidRDefault="00567242">
      <w:r>
        <w:separator/>
      </w:r>
    </w:p>
  </w:footnote>
  <w:footnote w:type="continuationSeparator" w:id="0">
    <w:p w:rsidR="00567242" w:rsidRDefault="00567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4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1F67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51F2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7242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508A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4A4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446C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E96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690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16CE96-2F79-4521-9911-884B5FBE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9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>Illinois General Assembly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