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D9" w:rsidRPr="00464965" w:rsidRDefault="000067D9" w:rsidP="00464965">
      <w:pPr>
        <w:spacing w:after="0" w:line="240" w:lineRule="auto"/>
      </w:pPr>
    </w:p>
    <w:p w:rsidR="001C3B5F" w:rsidRDefault="000067D9" w:rsidP="009816BD">
      <w:pPr>
        <w:spacing w:after="0" w:line="240" w:lineRule="auto"/>
        <w:rPr>
          <w:b/>
        </w:rPr>
      </w:pPr>
      <w:r w:rsidRPr="00464965">
        <w:rPr>
          <w:b/>
        </w:rPr>
        <w:t xml:space="preserve">Section 1480.40  Recovery Manager Licensure </w:t>
      </w:r>
    </w:p>
    <w:p w:rsidR="0042358E" w:rsidRPr="00464965" w:rsidRDefault="0042358E" w:rsidP="0042358E">
      <w:pPr>
        <w:spacing w:after="0" w:line="240" w:lineRule="auto"/>
        <w:rPr>
          <w:b/>
        </w:rPr>
      </w:pPr>
    </w:p>
    <w:p w:rsidR="000067D9" w:rsidRDefault="001C3B5F" w:rsidP="009816BD">
      <w:pPr>
        <w:spacing w:after="0" w:line="240" w:lineRule="auto"/>
        <w:ind w:left="1440" w:hanging="720"/>
      </w:pPr>
      <w:r w:rsidRPr="00464965">
        <w:t>a)</w:t>
      </w:r>
      <w:r w:rsidRPr="00464965">
        <w:tab/>
      </w:r>
      <w:r w:rsidR="000067D9" w:rsidRPr="00464965">
        <w:t xml:space="preserve">Applications for recovery manager licensure shall be made on forms and contain </w:t>
      </w:r>
      <w:r w:rsidR="00D51C9D">
        <w:t xml:space="preserve">the </w:t>
      </w:r>
      <w:r w:rsidR="000067D9" w:rsidRPr="00464965">
        <w:t xml:space="preserve">information prescribed by the Commission.  Incomplete or incorrect applications for recovery manager licensure </w:t>
      </w:r>
      <w:r w:rsidR="00F32A52">
        <w:t>shall</w:t>
      </w:r>
      <w:r w:rsidR="000067D9" w:rsidRPr="00464965">
        <w:t xml:space="preserve"> be refused or rejected by the Commission.</w:t>
      </w:r>
    </w:p>
    <w:p w:rsidR="00464965" w:rsidRPr="00464965" w:rsidRDefault="00464965" w:rsidP="00464965">
      <w:pPr>
        <w:spacing w:after="0" w:line="240" w:lineRule="auto"/>
        <w:ind w:left="1440" w:hanging="720"/>
      </w:pPr>
    </w:p>
    <w:p w:rsidR="00130940" w:rsidRDefault="001C3B5F" w:rsidP="009816BD">
      <w:pPr>
        <w:spacing w:after="0" w:line="240" w:lineRule="auto"/>
        <w:ind w:left="1440" w:hanging="720"/>
      </w:pPr>
      <w:r w:rsidRPr="00464965">
        <w:t>b)</w:t>
      </w:r>
      <w:r w:rsidRPr="00464965">
        <w:tab/>
      </w:r>
      <w:r w:rsidR="000067D9" w:rsidRPr="00464965">
        <w:t>Applicants for recovery manager licensure shall disclose on their applications</w:t>
      </w:r>
      <w:r w:rsidR="00130940">
        <w:t>:</w:t>
      </w:r>
    </w:p>
    <w:p w:rsidR="00130940" w:rsidRDefault="00130940" w:rsidP="009816BD">
      <w:pPr>
        <w:spacing w:after="0" w:line="240" w:lineRule="auto"/>
        <w:ind w:left="1440" w:hanging="720"/>
      </w:pPr>
    </w:p>
    <w:p w:rsidR="000067D9" w:rsidRDefault="00130940" w:rsidP="00130940">
      <w:pPr>
        <w:spacing w:after="0" w:line="240" w:lineRule="auto"/>
        <w:ind w:left="2160" w:hanging="720"/>
      </w:pPr>
      <w:r>
        <w:t>1)</w:t>
      </w:r>
      <w:r>
        <w:tab/>
        <w:t>All</w:t>
      </w:r>
      <w:r w:rsidR="000067D9" w:rsidRPr="00464965">
        <w:t xml:space="preserve"> civil judgments entered against them in the 5 years preceding the date of application by any legal forum other than the Commission arising from their conduct while performing repossessions</w:t>
      </w:r>
      <w:r>
        <w:t>; and</w:t>
      </w:r>
    </w:p>
    <w:p w:rsidR="00130940" w:rsidRPr="00130940" w:rsidRDefault="00130940" w:rsidP="00130940">
      <w:pPr>
        <w:spacing w:after="0" w:line="240" w:lineRule="auto"/>
        <w:ind w:left="2160" w:hanging="720"/>
        <w:rPr>
          <w:rFonts w:eastAsia="Times New Roman"/>
          <w:szCs w:val="24"/>
        </w:rPr>
      </w:pPr>
    </w:p>
    <w:p w:rsidR="00130940" w:rsidRPr="00130940" w:rsidRDefault="00130940" w:rsidP="00130940">
      <w:pPr>
        <w:spacing w:after="0" w:line="240" w:lineRule="auto"/>
        <w:ind w:left="2160" w:hanging="720"/>
        <w:rPr>
          <w:rFonts w:eastAsia="Times New Roman"/>
          <w:szCs w:val="24"/>
        </w:rPr>
      </w:pPr>
      <w:r w:rsidRPr="00130940">
        <w:rPr>
          <w:rFonts w:eastAsia="Times New Roman"/>
          <w:szCs w:val="24"/>
        </w:rPr>
        <w:t>2)</w:t>
      </w:r>
      <w:r>
        <w:rPr>
          <w:rFonts w:eastAsia="Times New Roman"/>
          <w:szCs w:val="24"/>
        </w:rPr>
        <w:tab/>
      </w:r>
      <w:r w:rsidRPr="00130940">
        <w:rPr>
          <w:rFonts w:eastAsia="Times New Roman"/>
          <w:szCs w:val="24"/>
        </w:rPr>
        <w:t xml:space="preserve">All </w:t>
      </w:r>
      <w:r w:rsidRPr="00130940">
        <w:rPr>
          <w:rFonts w:eastAsia="Times New Roman"/>
          <w:i/>
          <w:szCs w:val="24"/>
        </w:rPr>
        <w:t>convictions for any crime under the laws of the United States or any state or territory of the United States that is a felony, a misdemeanor an essential element of which is dishonesty, or a crime related to the practice of the profession.</w:t>
      </w:r>
      <w:r w:rsidRPr="00130940">
        <w:rPr>
          <w:rFonts w:eastAsia="Times New Roman"/>
          <w:szCs w:val="24"/>
        </w:rPr>
        <w:t xml:space="preserve">  [225 ILCS 422/80]  The applicant shall provide all information required by the Commission</w:t>
      </w:r>
      <w:r>
        <w:rPr>
          <w:rFonts w:eastAsia="Times New Roman"/>
          <w:szCs w:val="24"/>
        </w:rPr>
        <w:t>'</w:t>
      </w:r>
      <w:r w:rsidRPr="00130940">
        <w:rPr>
          <w:rFonts w:eastAsia="Times New Roman"/>
          <w:szCs w:val="24"/>
        </w:rPr>
        <w:t>s application regarding the applicant</w:t>
      </w:r>
      <w:r>
        <w:rPr>
          <w:rFonts w:eastAsia="Times New Roman"/>
          <w:szCs w:val="24"/>
        </w:rPr>
        <w:t>'</w:t>
      </w:r>
      <w:r w:rsidRPr="00130940">
        <w:rPr>
          <w:rFonts w:eastAsia="Times New Roman"/>
          <w:szCs w:val="24"/>
        </w:rPr>
        <w:t>s convictions</w:t>
      </w:r>
      <w:r w:rsidR="0050101B">
        <w:rPr>
          <w:rFonts w:eastAsia="Times New Roman"/>
          <w:szCs w:val="24"/>
        </w:rPr>
        <w:t>,</w:t>
      </w:r>
      <w:r w:rsidRPr="00130940">
        <w:rPr>
          <w:rFonts w:eastAsia="Times New Roman"/>
          <w:szCs w:val="24"/>
        </w:rPr>
        <w:t xml:space="preserve"> in addition to submitting to a criminal background check as required by the Act.</w:t>
      </w:r>
    </w:p>
    <w:p w:rsidR="009816BD" w:rsidRPr="00464965" w:rsidRDefault="009816BD" w:rsidP="009816BD">
      <w:pPr>
        <w:spacing w:after="0" w:line="240" w:lineRule="auto"/>
        <w:ind w:left="1440" w:hanging="720"/>
      </w:pPr>
    </w:p>
    <w:p w:rsidR="000067D9" w:rsidRDefault="001C3B5F" w:rsidP="009816BD">
      <w:pPr>
        <w:spacing w:after="0" w:line="240" w:lineRule="auto"/>
        <w:ind w:left="1440" w:hanging="720"/>
      </w:pPr>
      <w:r w:rsidRPr="00464965">
        <w:t>c)</w:t>
      </w:r>
      <w:r w:rsidRPr="00464965">
        <w:tab/>
      </w:r>
      <w:r w:rsidR="000067D9" w:rsidRPr="00464965">
        <w:t xml:space="preserve">Applicants for recovery manager licensure shall submit the following as part of the application: </w:t>
      </w:r>
    </w:p>
    <w:p w:rsidR="00464965" w:rsidRPr="00464965" w:rsidRDefault="00464965" w:rsidP="00464965">
      <w:pPr>
        <w:spacing w:after="0" w:line="240" w:lineRule="auto"/>
        <w:ind w:left="1440" w:hanging="720"/>
      </w:pPr>
    </w:p>
    <w:p w:rsidR="000067D9" w:rsidRDefault="001C3B5F" w:rsidP="00464965">
      <w:pPr>
        <w:spacing w:after="0" w:line="240" w:lineRule="auto"/>
        <w:ind w:left="2160" w:hanging="720"/>
      </w:pPr>
      <w:r w:rsidRPr="00464965">
        <w:t>1)</w:t>
      </w:r>
      <w:r w:rsidRPr="00464965">
        <w:tab/>
      </w:r>
      <w:r w:rsidR="000067D9" w:rsidRPr="00464965">
        <w:t xml:space="preserve">A sworn statement from the </w:t>
      </w:r>
      <w:r w:rsidR="00D51C9D">
        <w:t>a</w:t>
      </w:r>
      <w:r w:rsidR="000067D9" w:rsidRPr="00464965">
        <w:t xml:space="preserve">pplicant attesting he or she has completed no less than 2,500 hours of actual compensated collateral recovery work as an employee of a repossession agency, a financial institution or a vehicle dealer within the 5 years immediately preceding the filing of his or her application; </w:t>
      </w:r>
    </w:p>
    <w:p w:rsidR="00464965" w:rsidRPr="00464965" w:rsidRDefault="00464965" w:rsidP="00464965">
      <w:pPr>
        <w:spacing w:after="0" w:line="240" w:lineRule="auto"/>
        <w:ind w:left="2160" w:hanging="720"/>
      </w:pPr>
    </w:p>
    <w:p w:rsidR="000067D9" w:rsidRDefault="001C3B5F" w:rsidP="00464965">
      <w:pPr>
        <w:spacing w:after="0" w:line="240" w:lineRule="auto"/>
        <w:ind w:left="2160" w:hanging="720"/>
      </w:pPr>
      <w:r w:rsidRPr="00464965">
        <w:t>2)</w:t>
      </w:r>
      <w:r w:rsidRPr="00464965">
        <w:tab/>
      </w:r>
      <w:r w:rsidR="000067D9" w:rsidRPr="00464965">
        <w:t>Copies of paycheck stubs, W2s</w:t>
      </w:r>
      <w:r w:rsidR="00130940">
        <w:t>,</w:t>
      </w:r>
      <w:r w:rsidR="000067D9" w:rsidRPr="00464965">
        <w:t xml:space="preserve"> 1099s </w:t>
      </w:r>
      <w:r w:rsidR="00130940">
        <w:t xml:space="preserve">or payroll printouts </w:t>
      </w:r>
      <w:r w:rsidR="000067D9" w:rsidRPr="00464965">
        <w:t xml:space="preserve">from </w:t>
      </w:r>
      <w:r w:rsidR="00D51C9D">
        <w:t xml:space="preserve">the manager's </w:t>
      </w:r>
      <w:r w:rsidR="000067D9" w:rsidRPr="00464965">
        <w:t xml:space="preserve">employment.  If the </w:t>
      </w:r>
      <w:r w:rsidR="00D51C9D">
        <w:t>a</w:t>
      </w:r>
      <w:r w:rsidR="000067D9" w:rsidRPr="00464965">
        <w:t>pplicant is unable to provide copies of paycheck stubs, W2s</w:t>
      </w:r>
      <w:r w:rsidR="00130940">
        <w:t>,</w:t>
      </w:r>
      <w:r w:rsidR="000067D9" w:rsidRPr="00464965">
        <w:t xml:space="preserve"> 1099s </w:t>
      </w:r>
      <w:r w:rsidR="00130940">
        <w:t xml:space="preserve">or payroll printouts </w:t>
      </w:r>
      <w:r w:rsidR="000067D9" w:rsidRPr="00464965">
        <w:t xml:space="preserve">supporting </w:t>
      </w:r>
      <w:r w:rsidR="00D51C9D">
        <w:t xml:space="preserve">the </w:t>
      </w:r>
      <w:r w:rsidR="000067D9" w:rsidRPr="00464965">
        <w:t xml:space="preserve">actual compensated collateral recovery experience in the 5 years immediately preceding the filing of </w:t>
      </w:r>
      <w:r w:rsidR="00BB1C34">
        <w:t xml:space="preserve">the </w:t>
      </w:r>
      <w:r w:rsidR="000067D9" w:rsidRPr="00464965">
        <w:t xml:space="preserve">application, the </w:t>
      </w:r>
      <w:r w:rsidR="00D51C9D">
        <w:t>a</w:t>
      </w:r>
      <w:r w:rsidR="000067D9" w:rsidRPr="00464965">
        <w:t>pplicant shall provide a separate written statement explaining the unavailability of paycheck stubs, W2s</w:t>
      </w:r>
      <w:r w:rsidR="00130940">
        <w:t>,</w:t>
      </w:r>
      <w:r w:rsidR="000067D9" w:rsidRPr="00464965">
        <w:t xml:space="preserve"> 1099s</w:t>
      </w:r>
      <w:r w:rsidR="00130940">
        <w:t xml:space="preserve"> or payroll printouts</w:t>
      </w:r>
      <w:r w:rsidR="00D51C9D">
        <w:t>,</w:t>
      </w:r>
      <w:r w:rsidR="000067D9" w:rsidRPr="00464965">
        <w:t xml:space="preserve"> as well as a sworn statement from each repossession agency, financial institution or vehicle dealer for which the </w:t>
      </w:r>
      <w:r w:rsidR="00D51C9D">
        <w:t>a</w:t>
      </w:r>
      <w:r w:rsidR="000067D9" w:rsidRPr="00464965">
        <w:t xml:space="preserve">pplicant performed actual collateral recovery work for compensation during the 5 years immediately preceding </w:t>
      </w:r>
      <w:r w:rsidR="00D51C9D">
        <w:t xml:space="preserve">the </w:t>
      </w:r>
      <w:r w:rsidR="000067D9" w:rsidRPr="00464965">
        <w:t xml:space="preserve">application; </w:t>
      </w:r>
    </w:p>
    <w:p w:rsidR="00464965" w:rsidRPr="00464965" w:rsidRDefault="00464965" w:rsidP="00464965">
      <w:pPr>
        <w:spacing w:after="0" w:line="240" w:lineRule="auto"/>
        <w:ind w:left="2160" w:hanging="720"/>
      </w:pPr>
    </w:p>
    <w:p w:rsidR="000067D9" w:rsidRDefault="001C3B5F" w:rsidP="00464965">
      <w:pPr>
        <w:spacing w:after="0" w:line="240" w:lineRule="auto"/>
        <w:ind w:left="2160" w:hanging="720"/>
      </w:pPr>
      <w:r w:rsidRPr="00464965">
        <w:t>3)</w:t>
      </w:r>
      <w:r w:rsidRPr="00464965">
        <w:tab/>
      </w:r>
      <w:r w:rsidR="000067D9" w:rsidRPr="00464965">
        <w:t>Proof of completion of a recovery manager certification program</w:t>
      </w:r>
      <w:r w:rsidR="00D51C9D">
        <w:t xml:space="preserve"> </w:t>
      </w:r>
      <w:r w:rsidR="00F32A52">
        <w:t xml:space="preserve">approved by the Commission </w:t>
      </w:r>
      <w:r w:rsidR="00D51C9D">
        <w:t>under Section 1480.160</w:t>
      </w:r>
      <w:r w:rsidR="000067D9" w:rsidRPr="00464965">
        <w:t>; and</w:t>
      </w:r>
    </w:p>
    <w:p w:rsidR="00464965" w:rsidRPr="00464965" w:rsidRDefault="00464965" w:rsidP="00464965">
      <w:pPr>
        <w:spacing w:after="0" w:line="240" w:lineRule="auto"/>
        <w:ind w:left="2160" w:hanging="720"/>
      </w:pPr>
    </w:p>
    <w:p w:rsidR="000067D9" w:rsidRDefault="001C3B5F" w:rsidP="00464965">
      <w:pPr>
        <w:spacing w:after="0" w:line="240" w:lineRule="auto"/>
        <w:ind w:left="2160" w:hanging="720"/>
      </w:pPr>
      <w:r w:rsidRPr="00464965">
        <w:lastRenderedPageBreak/>
        <w:t>4)</w:t>
      </w:r>
      <w:r w:rsidRPr="00464965">
        <w:tab/>
      </w:r>
      <w:r w:rsidR="000067D9" w:rsidRPr="00464965">
        <w:t xml:space="preserve">A copy of a government-issued photo identification issued to the </w:t>
      </w:r>
      <w:r w:rsidR="00D51C9D">
        <w:t>a</w:t>
      </w:r>
      <w:r w:rsidR="000067D9" w:rsidRPr="00464965">
        <w:t>pplicant</w:t>
      </w:r>
      <w:r w:rsidR="00D51C9D">
        <w:t>,</w:t>
      </w:r>
      <w:r w:rsidR="000067D9" w:rsidRPr="00464965">
        <w:t xml:space="preserve"> such as a driver</w:t>
      </w:r>
      <w:r w:rsidR="00D51C9D">
        <w:t>'</w:t>
      </w:r>
      <w:r w:rsidR="000067D9" w:rsidRPr="00464965">
        <w:t>s license, state identification card, or passport.</w:t>
      </w:r>
    </w:p>
    <w:p w:rsidR="00464965" w:rsidRPr="00464965" w:rsidRDefault="00464965" w:rsidP="00464965">
      <w:pPr>
        <w:spacing w:after="0" w:line="240" w:lineRule="auto"/>
        <w:ind w:left="2160" w:hanging="720"/>
      </w:pPr>
    </w:p>
    <w:p w:rsidR="000067D9" w:rsidRDefault="001C3B5F" w:rsidP="00464965">
      <w:pPr>
        <w:spacing w:after="0" w:line="240" w:lineRule="auto"/>
        <w:ind w:left="1440" w:hanging="720"/>
      </w:pPr>
      <w:r w:rsidRPr="00464965">
        <w:t>d)</w:t>
      </w:r>
      <w:r w:rsidRPr="00464965">
        <w:tab/>
      </w:r>
      <w:r w:rsidR="000067D9" w:rsidRPr="00464965">
        <w:t xml:space="preserve">The Commission shall review applications for recovery manager licensure to determine whether the </w:t>
      </w:r>
      <w:r w:rsidR="00D51C9D">
        <w:t>a</w:t>
      </w:r>
      <w:r w:rsidR="000067D9" w:rsidRPr="00464965">
        <w:t>pplicant has satisfied the fitness criteria contained in the Act and this Part.  If</w:t>
      </w:r>
      <w:r w:rsidR="00D51C9D">
        <w:t>,</w:t>
      </w:r>
      <w:r w:rsidR="000067D9" w:rsidRPr="00464965">
        <w:t xml:space="preserve"> upon review of an application for a recovery manager license</w:t>
      </w:r>
      <w:r w:rsidR="00D51C9D">
        <w:t>,</w:t>
      </w:r>
      <w:r w:rsidR="000067D9" w:rsidRPr="00464965">
        <w:t xml:space="preserve"> the Commission discovers </w:t>
      </w:r>
      <w:r w:rsidR="00130940">
        <w:t xml:space="preserve">that </w:t>
      </w:r>
      <w:r w:rsidR="000067D9" w:rsidRPr="00464965">
        <w:t xml:space="preserve">the </w:t>
      </w:r>
      <w:r w:rsidR="00D51C9D">
        <w:t>a</w:t>
      </w:r>
      <w:r w:rsidR="000067D9" w:rsidRPr="00464965">
        <w:t xml:space="preserve">pplicant has been </w:t>
      </w:r>
      <w:r w:rsidR="000067D9" w:rsidRPr="00F32A52">
        <w:rPr>
          <w:i/>
        </w:rPr>
        <w:t>convicted of any crime under the laws of the United States or any</w:t>
      </w:r>
      <w:r w:rsidR="00D51C9D" w:rsidRPr="00F32A52">
        <w:rPr>
          <w:i/>
        </w:rPr>
        <w:t xml:space="preserve"> </w:t>
      </w:r>
      <w:r w:rsidR="000067D9" w:rsidRPr="00F32A52">
        <w:rPr>
          <w:i/>
        </w:rPr>
        <w:t>state or territory</w:t>
      </w:r>
      <w:r w:rsidR="00354771">
        <w:rPr>
          <w:i/>
        </w:rPr>
        <w:t xml:space="preserve"> of the United States</w:t>
      </w:r>
      <w:r w:rsidR="000067D9" w:rsidRPr="00F32A52">
        <w:rPr>
          <w:i/>
        </w:rPr>
        <w:t xml:space="preserve"> that is a felony, a misdemeanor an essential element of which is dishonesty, or a crime related to the practice of the profession</w:t>
      </w:r>
      <w:r w:rsidR="00F32A52">
        <w:rPr>
          <w:i/>
        </w:rPr>
        <w:t xml:space="preserve"> </w:t>
      </w:r>
      <w:r w:rsidR="00F32A52" w:rsidRPr="00F32A52">
        <w:t>[225 ILCS 422/80]</w:t>
      </w:r>
      <w:r w:rsidR="000067D9" w:rsidRPr="00F32A52">
        <w:t>,</w:t>
      </w:r>
      <w:r w:rsidR="000067D9" w:rsidRPr="00464965">
        <w:t xml:space="preserve"> the matter shall be set for an administrative hearing before an Administrative Law Judge to assist the Commission in determining whether the </w:t>
      </w:r>
      <w:r w:rsidR="00DC47FB">
        <w:t>a</w:t>
      </w:r>
      <w:r w:rsidR="000067D9" w:rsidRPr="00464965">
        <w:t>pplicant is unfit by reason of conviction.</w:t>
      </w:r>
    </w:p>
    <w:p w:rsidR="00130940" w:rsidRDefault="00130940" w:rsidP="00464965">
      <w:pPr>
        <w:spacing w:after="0" w:line="240" w:lineRule="auto"/>
        <w:ind w:left="1440" w:hanging="720"/>
      </w:pPr>
    </w:p>
    <w:p w:rsidR="00130940" w:rsidRPr="00130940" w:rsidRDefault="00130940" w:rsidP="00130940">
      <w:pPr>
        <w:spacing w:after="0" w:line="240" w:lineRule="auto"/>
        <w:ind w:left="1440" w:hanging="720"/>
        <w:rPr>
          <w:rFonts w:eastAsia="Times New Roman"/>
          <w:szCs w:val="24"/>
        </w:rPr>
      </w:pPr>
      <w:r w:rsidRPr="00130940">
        <w:rPr>
          <w:rFonts w:eastAsia="Times New Roman"/>
          <w:szCs w:val="24"/>
        </w:rPr>
        <w:t>e)</w:t>
      </w:r>
      <w:r>
        <w:rPr>
          <w:rFonts w:eastAsia="Times New Roman"/>
          <w:szCs w:val="24"/>
        </w:rPr>
        <w:tab/>
      </w:r>
      <w:r w:rsidRPr="00130940">
        <w:rPr>
          <w:rFonts w:eastAsia="Times New Roman"/>
          <w:szCs w:val="24"/>
        </w:rPr>
        <w:t>A recovery manager license shall not be issued to an applicant who has pending criminal proceedings involving</w:t>
      </w:r>
      <w:r w:rsidRPr="00130940">
        <w:rPr>
          <w:rFonts w:eastAsia="Times New Roman"/>
          <w:i/>
          <w:szCs w:val="24"/>
        </w:rPr>
        <w:t xml:space="preserve"> any crime under the laws of the United States or any state or territory of the United States that is a felony, a misdemeanor an essential element of which is dishonesty, or a crime related to the practice of the profession.</w:t>
      </w:r>
      <w:r w:rsidRPr="00130940">
        <w:rPr>
          <w:rFonts w:eastAsia="Times New Roman"/>
          <w:szCs w:val="24"/>
        </w:rPr>
        <w:t xml:space="preserve"> The application for recovery manager licensure shall remain on pending status until the resolution of the pending criminal charges.  If the criminal proceedings culminate in the applicant being </w:t>
      </w:r>
      <w:r w:rsidRPr="00130940">
        <w:rPr>
          <w:rFonts w:eastAsia="Times New Roman"/>
          <w:i/>
          <w:szCs w:val="24"/>
        </w:rPr>
        <w:t>convicted of any crime under the laws of the United States or any state or territory of the United States that is a felony, a misdemeanor an essential element of which is dishonesty, or a crime related to the practice of the profession</w:t>
      </w:r>
      <w:r w:rsidRPr="00130940">
        <w:rPr>
          <w:rFonts w:eastAsia="Times New Roman"/>
          <w:szCs w:val="24"/>
        </w:rPr>
        <w:t>, the matter shall be set for an administrative hearing before an Administrative Law Judge to assist the Commission in determining whether the applicant is unfit by reason of conviction.</w:t>
      </w:r>
      <w:r w:rsidR="0050101B" w:rsidRPr="0050101B">
        <w:rPr>
          <w:rFonts w:eastAsia="Times New Roman"/>
          <w:szCs w:val="24"/>
        </w:rPr>
        <w:t xml:space="preserve"> </w:t>
      </w:r>
      <w:r w:rsidR="0050101B" w:rsidRPr="00130940">
        <w:rPr>
          <w:rFonts w:eastAsia="Times New Roman"/>
          <w:szCs w:val="24"/>
        </w:rPr>
        <w:t>[225 ILCS 422/80]</w:t>
      </w:r>
    </w:p>
    <w:p w:rsidR="00130940" w:rsidRPr="00130940" w:rsidRDefault="00130940" w:rsidP="00130940">
      <w:pPr>
        <w:spacing w:after="0" w:line="240" w:lineRule="auto"/>
        <w:ind w:left="1440" w:hanging="720"/>
        <w:rPr>
          <w:rFonts w:eastAsia="Times New Roman"/>
          <w:szCs w:val="24"/>
        </w:rPr>
      </w:pPr>
    </w:p>
    <w:p w:rsidR="00130940" w:rsidRPr="00130940" w:rsidRDefault="00130940" w:rsidP="00B87E41">
      <w:pPr>
        <w:spacing w:after="0" w:line="240" w:lineRule="auto"/>
        <w:ind w:left="1440" w:hanging="720"/>
        <w:rPr>
          <w:rFonts w:eastAsia="Times New Roman"/>
          <w:szCs w:val="24"/>
        </w:rPr>
      </w:pPr>
      <w:r w:rsidRPr="00130940">
        <w:rPr>
          <w:rFonts w:eastAsia="Times New Roman"/>
          <w:szCs w:val="24"/>
        </w:rPr>
        <w:t>f)</w:t>
      </w:r>
      <w:r>
        <w:rPr>
          <w:rFonts w:eastAsia="Times New Roman"/>
          <w:szCs w:val="24"/>
        </w:rPr>
        <w:tab/>
      </w:r>
      <w:r w:rsidRPr="00130940">
        <w:rPr>
          <w:rFonts w:eastAsia="Times New Roman"/>
          <w:szCs w:val="24"/>
        </w:rPr>
        <w:t xml:space="preserve">Only individuals who have active Class </w:t>
      </w:r>
      <w:r>
        <w:rPr>
          <w:rFonts w:eastAsia="Times New Roman"/>
          <w:szCs w:val="24"/>
        </w:rPr>
        <w:t>"</w:t>
      </w:r>
      <w:r w:rsidRPr="00130940">
        <w:rPr>
          <w:rFonts w:eastAsia="Times New Roman"/>
          <w:szCs w:val="24"/>
        </w:rPr>
        <w:t>MR</w:t>
      </w:r>
      <w:r>
        <w:rPr>
          <w:rFonts w:eastAsia="Times New Roman"/>
          <w:szCs w:val="24"/>
        </w:rPr>
        <w:t>"</w:t>
      </w:r>
      <w:r w:rsidRPr="00130940">
        <w:rPr>
          <w:rFonts w:eastAsia="Times New Roman"/>
          <w:szCs w:val="24"/>
        </w:rPr>
        <w:t xml:space="preserve"> Licenses with the Commission are authorized to operate as recovery managers for a repossession agency main office or branch office.  Individuals whose recovery manager licenses have been placed on a status other than active are not authorized to operate as recovery managers.</w:t>
      </w:r>
    </w:p>
    <w:p w:rsidR="00130940" w:rsidRPr="00130940" w:rsidRDefault="00130940" w:rsidP="00B87E41">
      <w:pPr>
        <w:spacing w:after="0" w:line="240" w:lineRule="auto"/>
        <w:ind w:firstLine="720"/>
        <w:rPr>
          <w:rFonts w:eastAsia="Times New Roman"/>
          <w:szCs w:val="24"/>
        </w:rPr>
      </w:pPr>
    </w:p>
    <w:p w:rsidR="00130940" w:rsidRPr="00D55B37" w:rsidRDefault="00130940" w:rsidP="00B87E41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2588B">
        <w:t>8</w:t>
      </w:r>
      <w:r>
        <w:t xml:space="preserve"> I</w:t>
      </w:r>
      <w:r w:rsidRPr="00D55B37">
        <w:t xml:space="preserve">ll. Reg. </w:t>
      </w:r>
      <w:r w:rsidR="00865E48">
        <w:t>5821</w:t>
      </w:r>
      <w:r w:rsidRPr="00D55B37">
        <w:t xml:space="preserve">, effective </w:t>
      </w:r>
      <w:bookmarkStart w:id="0" w:name="_GoBack"/>
      <w:r w:rsidR="00865E48">
        <w:t>March 14, 2014</w:t>
      </w:r>
      <w:bookmarkEnd w:id="0"/>
      <w:r w:rsidRPr="00D55B37">
        <w:t>)</w:t>
      </w:r>
    </w:p>
    <w:sectPr w:rsidR="0013094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99" w:rsidRDefault="00112A99">
      <w:r>
        <w:separator/>
      </w:r>
    </w:p>
  </w:endnote>
  <w:endnote w:type="continuationSeparator" w:id="0">
    <w:p w:rsidR="00112A99" w:rsidRDefault="0011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99" w:rsidRDefault="00112A99">
      <w:r>
        <w:separator/>
      </w:r>
    </w:p>
  </w:footnote>
  <w:footnote w:type="continuationSeparator" w:id="0">
    <w:p w:rsidR="00112A99" w:rsidRDefault="0011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E792A"/>
    <w:multiLevelType w:val="hybridMultilevel"/>
    <w:tmpl w:val="E3E8E3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BF2761"/>
    <w:multiLevelType w:val="hybridMultilevel"/>
    <w:tmpl w:val="BFE4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3FA"/>
    <w:rsid w:val="00001F1D"/>
    <w:rsid w:val="00003CEF"/>
    <w:rsid w:val="000067D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2A99"/>
    <w:rsid w:val="00114190"/>
    <w:rsid w:val="00120B43"/>
    <w:rsid w:val="0012221A"/>
    <w:rsid w:val="0013094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3B5F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8F4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71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F6A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58E"/>
    <w:rsid w:val="0042588B"/>
    <w:rsid w:val="00426A13"/>
    <w:rsid w:val="00431CFE"/>
    <w:rsid w:val="004326E0"/>
    <w:rsid w:val="004378C7"/>
    <w:rsid w:val="00441177"/>
    <w:rsid w:val="00441A81"/>
    <w:rsid w:val="004448CB"/>
    <w:rsid w:val="004454F6"/>
    <w:rsid w:val="004536AB"/>
    <w:rsid w:val="00453E6F"/>
    <w:rsid w:val="00455043"/>
    <w:rsid w:val="00461E78"/>
    <w:rsid w:val="0046272D"/>
    <w:rsid w:val="00464965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93F"/>
    <w:rsid w:val="005001C5"/>
    <w:rsid w:val="0050101B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4898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522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525"/>
    <w:rsid w:val="007A46CA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ACF"/>
    <w:rsid w:val="00855AEC"/>
    <w:rsid w:val="00855F56"/>
    <w:rsid w:val="008570BA"/>
    <w:rsid w:val="00860ECA"/>
    <w:rsid w:val="00865E48"/>
    <w:rsid w:val="0086679B"/>
    <w:rsid w:val="00870EF2"/>
    <w:rsid w:val="008717C5"/>
    <w:rsid w:val="008822C1"/>
    <w:rsid w:val="00882B7D"/>
    <w:rsid w:val="0088338B"/>
    <w:rsid w:val="00883D59"/>
    <w:rsid w:val="0088496F"/>
    <w:rsid w:val="00884A79"/>
    <w:rsid w:val="00884C49"/>
    <w:rsid w:val="008858C6"/>
    <w:rsid w:val="00886FB6"/>
    <w:rsid w:val="008923A8"/>
    <w:rsid w:val="00895D79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6B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87E41"/>
    <w:rsid w:val="00BA2E0F"/>
    <w:rsid w:val="00BB0A4F"/>
    <w:rsid w:val="00BB1C34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FB8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016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4B84"/>
    <w:rsid w:val="00D0676C"/>
    <w:rsid w:val="00D10D50"/>
    <w:rsid w:val="00D17DC3"/>
    <w:rsid w:val="00D2155A"/>
    <w:rsid w:val="00D233FA"/>
    <w:rsid w:val="00D27015"/>
    <w:rsid w:val="00D2776C"/>
    <w:rsid w:val="00D27E4E"/>
    <w:rsid w:val="00D32AA7"/>
    <w:rsid w:val="00D33832"/>
    <w:rsid w:val="00D46468"/>
    <w:rsid w:val="00D51C9D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7EF"/>
    <w:rsid w:val="00DC47FB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533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A52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388363-81A4-45E2-888A-3BD67B22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D9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