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42" w:rsidRDefault="00D56C42" w:rsidP="00D56C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C42" w:rsidRDefault="00D56C42" w:rsidP="00D56C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1470.200  Use of Mileage or Hourly Rates Authorized</w:t>
      </w:r>
      <w:r>
        <w:t xml:space="preserve"> </w:t>
      </w:r>
    </w:p>
    <w:p w:rsidR="00D56C42" w:rsidRDefault="00D56C42" w:rsidP="00D56C42">
      <w:pPr>
        <w:widowControl w:val="0"/>
        <w:autoSpaceDE w:val="0"/>
        <w:autoSpaceDN w:val="0"/>
        <w:adjustRightInd w:val="0"/>
      </w:pPr>
    </w:p>
    <w:p w:rsidR="00D56C42" w:rsidRDefault="00D56C42" w:rsidP="00D56C42">
      <w:pPr>
        <w:widowControl w:val="0"/>
        <w:autoSpaceDE w:val="0"/>
        <w:autoSpaceDN w:val="0"/>
        <w:adjustRightInd w:val="0"/>
      </w:pPr>
      <w:r>
        <w:t xml:space="preserve">Rates for non-relocation towing may be on a mileage or unit of time (hourly) basis. </w:t>
      </w:r>
    </w:p>
    <w:sectPr w:rsidR="00D56C42" w:rsidSect="00D56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C42"/>
    <w:rsid w:val="004E620A"/>
    <w:rsid w:val="00840654"/>
    <w:rsid w:val="00A76E58"/>
    <w:rsid w:val="00C540E6"/>
    <w:rsid w:val="00D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