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C" w:rsidRDefault="00E6687C" w:rsidP="00E66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87C" w:rsidRDefault="00E6687C" w:rsidP="00E6687C">
      <w:pPr>
        <w:widowControl w:val="0"/>
        <w:autoSpaceDE w:val="0"/>
        <w:autoSpaceDN w:val="0"/>
        <w:adjustRightInd w:val="0"/>
        <w:jc w:val="center"/>
      </w:pPr>
      <w:r>
        <w:t>SUBPART N:  APPLICATIONS FOR APPROVAL OF TARIFF BUREAU AGREEMENTS</w:t>
      </w:r>
    </w:p>
    <w:sectPr w:rsidR="00E6687C" w:rsidSect="00E66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87C"/>
    <w:rsid w:val="004B0A9B"/>
    <w:rsid w:val="004E620A"/>
    <w:rsid w:val="00697B47"/>
    <w:rsid w:val="00E6687C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APPLICATIONS FOR APPROVAL OF TARIFF BUREAU AGREEMENTS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APPLICATIONS FOR APPROVAL OF TARIFF BUREAU AGREEMENTS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