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6" w:rsidRDefault="00360376" w:rsidP="00360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376" w:rsidRDefault="00360376" w:rsidP="003603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1457.740  Revocation of Exemptions under Section 18c-4601(2) of the Law</w:t>
      </w:r>
      <w:r>
        <w:t xml:space="preserve"> </w:t>
      </w:r>
    </w:p>
    <w:p w:rsidR="00360376" w:rsidRDefault="00360376" w:rsidP="00360376">
      <w:pPr>
        <w:widowControl w:val="0"/>
        <w:autoSpaceDE w:val="0"/>
        <w:autoSpaceDN w:val="0"/>
        <w:adjustRightInd w:val="0"/>
      </w:pPr>
    </w:p>
    <w:p w:rsidR="00360376" w:rsidRDefault="00360376" w:rsidP="00360376">
      <w:pPr>
        <w:widowControl w:val="0"/>
        <w:autoSpaceDE w:val="0"/>
        <w:autoSpaceDN w:val="0"/>
        <w:adjustRightInd w:val="0"/>
      </w:pPr>
      <w:r>
        <w:t xml:space="preserve">Exemptions granted under Section 18c-4601(2) of the Law shall be revoked only in accordance with procedures and standards applicable to fee adjustments under Section 18c-1501(2) of the Law. </w:t>
      </w:r>
    </w:p>
    <w:sectPr w:rsidR="00360376" w:rsidSect="00360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376"/>
    <w:rsid w:val="00360376"/>
    <w:rsid w:val="004E620A"/>
    <w:rsid w:val="007559A5"/>
    <w:rsid w:val="00EC3479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