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BE" w:rsidRDefault="00164BBE" w:rsidP="00164BBE">
      <w:pPr>
        <w:widowControl w:val="0"/>
        <w:autoSpaceDE w:val="0"/>
        <w:autoSpaceDN w:val="0"/>
        <w:adjustRightInd w:val="0"/>
      </w:pPr>
      <w:bookmarkStart w:id="0" w:name="_GoBack"/>
      <w:bookmarkEnd w:id="0"/>
    </w:p>
    <w:p w:rsidR="00164BBE" w:rsidRDefault="00164BBE" w:rsidP="00164BBE">
      <w:pPr>
        <w:widowControl w:val="0"/>
        <w:autoSpaceDE w:val="0"/>
        <w:autoSpaceDN w:val="0"/>
        <w:adjustRightInd w:val="0"/>
      </w:pPr>
      <w:r>
        <w:rPr>
          <w:b/>
          <w:bCs/>
        </w:rPr>
        <w:t>Section 1457.400  Definitions</w:t>
      </w:r>
      <w:r>
        <w:t xml:space="preserve"> </w:t>
      </w:r>
    </w:p>
    <w:p w:rsidR="00164BBE" w:rsidRDefault="00164BBE" w:rsidP="00164BBE">
      <w:pPr>
        <w:widowControl w:val="0"/>
        <w:autoSpaceDE w:val="0"/>
        <w:autoSpaceDN w:val="0"/>
        <w:adjustRightInd w:val="0"/>
      </w:pPr>
    </w:p>
    <w:p w:rsidR="00164BBE" w:rsidRDefault="00164BBE" w:rsidP="00164BBE">
      <w:pPr>
        <w:widowControl w:val="0"/>
        <w:autoSpaceDE w:val="0"/>
        <w:autoSpaceDN w:val="0"/>
        <w:adjustRightInd w:val="0"/>
        <w:ind w:left="1440" w:hanging="720"/>
      </w:pPr>
      <w:r>
        <w:tab/>
        <w:t xml:space="preserve">"Claimant" means any shipper, receiver, or authorized agent filing a request with a carrier for loss of or damage to the household goods shipment, or for the refund of an overcharge or duplicate payment. </w:t>
      </w:r>
    </w:p>
    <w:p w:rsidR="00164BBE" w:rsidRDefault="00164BBE" w:rsidP="00164BBE">
      <w:pPr>
        <w:widowControl w:val="0"/>
        <w:autoSpaceDE w:val="0"/>
        <w:autoSpaceDN w:val="0"/>
        <w:adjustRightInd w:val="0"/>
        <w:ind w:left="1440" w:hanging="720"/>
      </w:pPr>
    </w:p>
    <w:p w:rsidR="00164BBE" w:rsidRDefault="00164BBE" w:rsidP="00164BBE">
      <w:pPr>
        <w:widowControl w:val="0"/>
        <w:autoSpaceDE w:val="0"/>
        <w:autoSpaceDN w:val="0"/>
        <w:adjustRightInd w:val="0"/>
        <w:ind w:left="1440" w:hanging="720"/>
      </w:pPr>
      <w:r>
        <w:tab/>
        <w:t xml:space="preserve">"Duplicate payment" means 2 or more payments for transporting the same shipment. Where one or more payments is not in the exact amount of the applicable rates and charges, refunds shall be made on the basis of the excess amount over the applicable rates and charges. </w:t>
      </w:r>
    </w:p>
    <w:p w:rsidR="00164BBE" w:rsidRDefault="00164BBE" w:rsidP="00164BBE">
      <w:pPr>
        <w:widowControl w:val="0"/>
        <w:autoSpaceDE w:val="0"/>
        <w:autoSpaceDN w:val="0"/>
        <w:adjustRightInd w:val="0"/>
        <w:ind w:left="1440" w:hanging="720"/>
      </w:pPr>
    </w:p>
    <w:p w:rsidR="00164BBE" w:rsidRDefault="00164BBE" w:rsidP="00164BBE">
      <w:pPr>
        <w:widowControl w:val="0"/>
        <w:autoSpaceDE w:val="0"/>
        <w:autoSpaceDN w:val="0"/>
        <w:adjustRightInd w:val="0"/>
        <w:ind w:left="1440" w:hanging="720"/>
      </w:pPr>
      <w:r>
        <w:tab/>
        <w:t xml:space="preserve">"Overcharge" means charges and payments for transportation services in excess of those applicable under tariffs or schedules lawfully on file with the Commission. It also includes "duplicate payments" as defined in this Section when a dispute exists between parties concerning the charges.  "Unidentified payment" means a payment that a carrier has received but that the carrier is unable to match with its own open accounts receivable or otherwise identify as being due for the performance of transportation services. </w:t>
      </w:r>
    </w:p>
    <w:sectPr w:rsidR="00164BBE" w:rsidSect="00164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BBE"/>
    <w:rsid w:val="00164BBE"/>
    <w:rsid w:val="004E620A"/>
    <w:rsid w:val="007C2285"/>
    <w:rsid w:val="009B4738"/>
    <w:rsid w:val="00C1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