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52" w:rsidRDefault="003C7F52" w:rsidP="003C7F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F52" w:rsidRDefault="003C7F52" w:rsidP="003C7F52">
      <w:pPr>
        <w:widowControl w:val="0"/>
        <w:autoSpaceDE w:val="0"/>
        <w:autoSpaceDN w:val="0"/>
        <w:adjustRightInd w:val="0"/>
        <w:jc w:val="center"/>
      </w:pPr>
      <w:r>
        <w:t>SUBPART F:  CLAIMS FOR OVERCHARGES OR DUPLICATE PAYMENT</w:t>
      </w:r>
    </w:p>
    <w:sectPr w:rsidR="003C7F52" w:rsidSect="003C7F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F52"/>
    <w:rsid w:val="003441B8"/>
    <w:rsid w:val="003C7F52"/>
    <w:rsid w:val="004E620A"/>
    <w:rsid w:val="00B9253E"/>
    <w:rsid w:val="00CC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CLAIMS FOR OVERCHARGES OR DUPLICATE PAYMENT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CLAIMS FOR OVERCHARGES OR DUPLICATE PAYMENT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