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D8" w:rsidRDefault="00D81ED8" w:rsidP="00D81ED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1ED8" w:rsidRDefault="00D81ED8" w:rsidP="00D81ED8">
      <w:pPr>
        <w:widowControl w:val="0"/>
        <w:autoSpaceDE w:val="0"/>
        <w:autoSpaceDN w:val="0"/>
        <w:adjustRightInd w:val="0"/>
        <w:jc w:val="center"/>
      </w:pPr>
      <w:r>
        <w:t>PART 1457</w:t>
      </w:r>
    </w:p>
    <w:p w:rsidR="00D81ED8" w:rsidRDefault="00D81ED8" w:rsidP="00D81ED8">
      <w:pPr>
        <w:widowControl w:val="0"/>
        <w:autoSpaceDE w:val="0"/>
        <w:autoSpaceDN w:val="0"/>
        <w:adjustRightInd w:val="0"/>
        <w:jc w:val="center"/>
      </w:pPr>
      <w:r>
        <w:t>HOUSEHOLD GOODS CARRIERS</w:t>
      </w:r>
    </w:p>
    <w:sectPr w:rsidR="00D81ED8" w:rsidSect="00D81E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1ED8"/>
    <w:rsid w:val="004E620A"/>
    <w:rsid w:val="007670E2"/>
    <w:rsid w:val="00D81ED8"/>
    <w:rsid w:val="00EF2C19"/>
    <w:rsid w:val="00FB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1457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1457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