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54" w:rsidRDefault="00E87854" w:rsidP="00E87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854" w:rsidRDefault="00E87854" w:rsidP="00E87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1425.110  Effect of Qualification as Self-Insurer</w:t>
      </w:r>
      <w:r>
        <w:t xml:space="preserve"> </w:t>
      </w:r>
    </w:p>
    <w:p w:rsidR="00E87854" w:rsidRDefault="00E87854" w:rsidP="00E87854">
      <w:pPr>
        <w:widowControl w:val="0"/>
        <w:autoSpaceDE w:val="0"/>
        <w:autoSpaceDN w:val="0"/>
        <w:adjustRightInd w:val="0"/>
      </w:pPr>
    </w:p>
    <w:p w:rsidR="00E87854" w:rsidRDefault="00E87854" w:rsidP="00E87854">
      <w:pPr>
        <w:widowControl w:val="0"/>
        <w:autoSpaceDE w:val="0"/>
        <w:autoSpaceDN w:val="0"/>
        <w:adjustRightInd w:val="0"/>
      </w:pPr>
      <w:r>
        <w:t xml:space="preserve">A carrier which has been authorized by order of the Commission to act as a self-insurer is not required to file proof of insurance or bond coverage under this Part. </w:t>
      </w:r>
    </w:p>
    <w:sectPr w:rsidR="00E87854" w:rsidSect="00E87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854"/>
    <w:rsid w:val="004E620A"/>
    <w:rsid w:val="004E6BA6"/>
    <w:rsid w:val="00CA6785"/>
    <w:rsid w:val="00D8106E"/>
    <w:rsid w:val="00E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1425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1425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