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E9" w:rsidRDefault="000E07E9" w:rsidP="000E07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07E9" w:rsidRDefault="000E07E9" w:rsidP="000E07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1360.65  Additional Requirements for Trip Leases Between Authorized Carriers</w:t>
      </w:r>
      <w:r>
        <w:t xml:space="preserve"> </w:t>
      </w:r>
    </w:p>
    <w:p w:rsidR="000E07E9" w:rsidRDefault="000E07E9" w:rsidP="000E07E9">
      <w:pPr>
        <w:widowControl w:val="0"/>
        <w:autoSpaceDE w:val="0"/>
        <w:autoSpaceDN w:val="0"/>
        <w:adjustRightInd w:val="0"/>
      </w:pPr>
    </w:p>
    <w:p w:rsidR="000E07E9" w:rsidRDefault="000E07E9" w:rsidP="000E07E9">
      <w:pPr>
        <w:widowControl w:val="0"/>
        <w:autoSpaceDE w:val="0"/>
        <w:autoSpaceDN w:val="0"/>
        <w:adjustRightInd w:val="0"/>
      </w:pPr>
      <w:r>
        <w:t xml:space="preserve">Authorized carriers are permitted to trip lease equipment to or from other authorized carriers only if: </w:t>
      </w:r>
    </w:p>
    <w:p w:rsidR="000E07E9" w:rsidRDefault="000E07E9" w:rsidP="000E07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lessor owns the equipment or has possession and control of the equipment under a lease of 30 days or more; </w:t>
      </w:r>
    </w:p>
    <w:p w:rsidR="000E07E9" w:rsidRDefault="000E07E9" w:rsidP="000E07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lessee exercises exclusive supervision and control of the equipment while it is operated under lessee's license; and </w:t>
      </w:r>
    </w:p>
    <w:p w:rsidR="000E07E9" w:rsidRDefault="000E07E9" w:rsidP="000E07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other requirements of this Part are complied with. </w:t>
      </w:r>
    </w:p>
    <w:p w:rsidR="000E07E9" w:rsidRDefault="000E07E9" w:rsidP="000E07E9">
      <w:pPr>
        <w:widowControl w:val="0"/>
        <w:autoSpaceDE w:val="0"/>
        <w:autoSpaceDN w:val="0"/>
        <w:adjustRightInd w:val="0"/>
        <w:ind w:left="1440" w:hanging="720"/>
      </w:pPr>
    </w:p>
    <w:p w:rsidR="000E07E9" w:rsidRDefault="000E07E9" w:rsidP="000E07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16447, effective October 1, 1987) </w:t>
      </w:r>
    </w:p>
    <w:sectPr w:rsidR="000E07E9" w:rsidSect="000E07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7E9"/>
    <w:rsid w:val="0005645A"/>
    <w:rsid w:val="000E07E9"/>
    <w:rsid w:val="004E620A"/>
    <w:rsid w:val="00935039"/>
    <w:rsid w:val="00C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