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55" w:rsidRDefault="00214455" w:rsidP="0021445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214455" w:rsidRDefault="00214455" w:rsidP="00214455">
      <w:pPr>
        <w:widowControl w:val="0"/>
        <w:autoSpaceDE w:val="0"/>
        <w:autoSpaceDN w:val="0"/>
        <w:adjustRightInd w:val="0"/>
        <w:ind w:left="1440" w:hanging="1440"/>
      </w:pPr>
      <w:r>
        <w:t>1309.10</w:t>
      </w:r>
      <w:r>
        <w:tab/>
        <w:t xml:space="preserve">Proceedings to Convert Contract to Common Authority </w:t>
      </w:r>
    </w:p>
    <w:p w:rsidR="00214455" w:rsidRDefault="00214455" w:rsidP="00214455">
      <w:pPr>
        <w:widowControl w:val="0"/>
        <w:autoSpaceDE w:val="0"/>
        <w:autoSpaceDN w:val="0"/>
        <w:adjustRightInd w:val="0"/>
        <w:ind w:left="1440" w:hanging="1440"/>
      </w:pPr>
      <w:r>
        <w:t>1309.20</w:t>
      </w:r>
      <w:r>
        <w:tab/>
        <w:t xml:space="preserve">Standards for Conversion of Contract to Common Authority </w:t>
      </w:r>
    </w:p>
    <w:p w:rsidR="00214455" w:rsidRDefault="00214455" w:rsidP="00214455">
      <w:pPr>
        <w:widowControl w:val="0"/>
        <w:autoSpaceDE w:val="0"/>
        <w:autoSpaceDN w:val="0"/>
        <w:adjustRightInd w:val="0"/>
        <w:ind w:left="1440" w:hanging="1440"/>
      </w:pPr>
      <w:r>
        <w:t>1309.30</w:t>
      </w:r>
      <w:r>
        <w:tab/>
        <w:t xml:space="preserve">Scope of Converted Authority </w:t>
      </w:r>
    </w:p>
    <w:sectPr w:rsidR="00214455" w:rsidSect="002144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4455"/>
    <w:rsid w:val="00045B60"/>
    <w:rsid w:val="00214455"/>
    <w:rsid w:val="005F50D9"/>
    <w:rsid w:val="009F4A7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