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59" w:rsidRDefault="00957C59" w:rsidP="00957C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7C59" w:rsidRDefault="00957C59" w:rsidP="00957C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1307.20  Format</w:t>
      </w:r>
      <w:r>
        <w:t xml:space="preserve"> </w:t>
      </w:r>
    </w:p>
    <w:p w:rsidR="00957C59" w:rsidRDefault="00957C59" w:rsidP="00957C59">
      <w:pPr>
        <w:widowControl w:val="0"/>
        <w:autoSpaceDE w:val="0"/>
        <w:autoSpaceDN w:val="0"/>
        <w:adjustRightInd w:val="0"/>
      </w:pPr>
    </w:p>
    <w:p w:rsidR="00957C59" w:rsidRDefault="00957C59" w:rsidP="00957C59">
      <w:pPr>
        <w:widowControl w:val="0"/>
        <w:autoSpaceDE w:val="0"/>
        <w:autoSpaceDN w:val="0"/>
        <w:adjustRightInd w:val="0"/>
      </w:pPr>
      <w:r>
        <w:t xml:space="preserve">The license number of the carrier, as it appears on the sides of the vehicle in compliance with Section 18c-4701 of the Law, must be preceded by "ILL.C.C." and followed by the carrier-type designation ("C," "P," "CP," "PR," or "CPR" as appropriate) as it appears on the carrier's license. </w:t>
      </w:r>
    </w:p>
    <w:sectPr w:rsidR="00957C59" w:rsidSect="00957C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C59"/>
    <w:rsid w:val="004E620A"/>
    <w:rsid w:val="00957C59"/>
    <w:rsid w:val="00CD1F8D"/>
    <w:rsid w:val="00DD155E"/>
    <w:rsid w:val="00F4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1307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1307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