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2F" w:rsidRDefault="005F51C8" w:rsidP="003C242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C242F">
        <w:rPr>
          <w:b/>
          <w:bCs/>
        </w:rPr>
        <w:t xml:space="preserve">Section 1225.TABLE A  </w:t>
      </w:r>
      <w:r>
        <w:rPr>
          <w:b/>
          <w:bCs/>
        </w:rPr>
        <w:t xml:space="preserve"> </w:t>
      </w:r>
      <w:r w:rsidR="003C242F">
        <w:rPr>
          <w:b/>
          <w:bCs/>
        </w:rPr>
        <w:t>Rail Tariff Items and Titles</w:t>
      </w:r>
      <w:r w:rsidR="003C242F">
        <w:t xml:space="preserve"> </w:t>
      </w:r>
    </w:p>
    <w:p w:rsidR="003C242F" w:rsidRDefault="003C242F" w:rsidP="003C242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60"/>
        <w:gridCol w:w="7296"/>
      </w:tblGrid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ITEM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TITLE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Description of Governing Classification,</w:t>
            </w:r>
            <w:r>
              <w:t xml:space="preserve"> Exceptions </w:t>
            </w:r>
            <w:r w:rsidRPr="005F51C8">
              <w:t>and Rules Tariffs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10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Station List and Conditions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15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Explosives, Dangerous Articles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20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Reference to Tariffs, Items, Notes, Rules, etc.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25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Terminal or Transit Privileges or Services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30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Perishable Freight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35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Transfer Between Connecting Carriers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40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Consecutive Numbers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45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Capacities and Dimension of Cars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50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Combination Rates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55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>
              <w:t xml:space="preserve">Substitution </w:t>
            </w:r>
            <w:r w:rsidRPr="005F51C8">
              <w:t>of Motor Service for Rail or Water</w:t>
            </w:r>
            <w:r>
              <w:t xml:space="preserve"> Service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60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National Service Order Tariff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65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 xml:space="preserve">Proportional Rates </w:t>
            </w:r>
            <w:r>
              <w:t xml:space="preserve">– </w:t>
            </w:r>
            <w:r w:rsidRPr="005F51C8">
              <w:t>application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70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Alternation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75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Method of Canceling Items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80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 xml:space="preserve">Intermediate Application </w:t>
            </w:r>
            <w:r>
              <w:t xml:space="preserve">– </w:t>
            </w:r>
            <w:r w:rsidRPr="005F51C8">
              <w:t>origin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85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 xml:space="preserve">Intermediate Application </w:t>
            </w:r>
            <w:r>
              <w:t xml:space="preserve">– </w:t>
            </w:r>
            <w:r w:rsidRPr="005F51C8">
              <w:t>destination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100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>
              <w:t xml:space="preserve">Method </w:t>
            </w:r>
            <w:r w:rsidRPr="005F51C8">
              <w:t>of Denoting Reissued Matter in</w:t>
            </w:r>
            <w:r>
              <w:t xml:space="preserve"> </w:t>
            </w:r>
            <w:r w:rsidRPr="005F51C8">
              <w:t>Supplements</w:t>
            </w:r>
          </w:p>
        </w:tc>
      </w:tr>
      <w:tr w:rsidR="005F51C8" w:rsidRPr="005F51C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F51C8" w:rsidRPr="005F51C8" w:rsidRDefault="005F51C8" w:rsidP="005F5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C8">
              <w:t>105</w:t>
            </w:r>
          </w:p>
        </w:tc>
        <w:tc>
          <w:tcPr>
            <w:tcW w:w="7296" w:type="dxa"/>
          </w:tcPr>
          <w:p w:rsidR="005F51C8" w:rsidRPr="005F51C8" w:rsidRDefault="005F51C8" w:rsidP="00882C16">
            <w:pPr>
              <w:widowControl w:val="0"/>
              <w:autoSpaceDE w:val="0"/>
              <w:autoSpaceDN w:val="0"/>
              <w:adjustRightInd w:val="0"/>
            </w:pPr>
            <w:r w:rsidRPr="005F51C8">
              <w:t>Straight or Mixed CL Application</w:t>
            </w:r>
          </w:p>
        </w:tc>
      </w:tr>
    </w:tbl>
    <w:p w:rsidR="003C242F" w:rsidRDefault="003C242F" w:rsidP="003C242F">
      <w:pPr>
        <w:widowControl w:val="0"/>
        <w:autoSpaceDE w:val="0"/>
        <w:autoSpaceDN w:val="0"/>
        <w:adjustRightInd w:val="0"/>
      </w:pPr>
      <w:r>
        <w:t xml:space="preserve"> </w:t>
      </w:r>
    </w:p>
    <w:sectPr w:rsidR="003C242F" w:rsidSect="003C2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42F"/>
    <w:rsid w:val="002236F1"/>
    <w:rsid w:val="002B0E84"/>
    <w:rsid w:val="003C242F"/>
    <w:rsid w:val="004E620A"/>
    <w:rsid w:val="005F51C8"/>
    <w:rsid w:val="00882C16"/>
    <w:rsid w:val="00E7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