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26" w:rsidRDefault="00473826" w:rsidP="004738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826" w:rsidRDefault="00473826" w:rsidP="004738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1225.2615  Effective Dates Under This Subpart</w:t>
      </w:r>
      <w:r>
        <w:t xml:space="preserve"> </w:t>
      </w:r>
    </w:p>
    <w:p w:rsidR="00473826" w:rsidRDefault="00473826" w:rsidP="00473826">
      <w:pPr>
        <w:widowControl w:val="0"/>
        <w:autoSpaceDE w:val="0"/>
        <w:autoSpaceDN w:val="0"/>
        <w:adjustRightInd w:val="0"/>
      </w:pPr>
    </w:p>
    <w:p w:rsidR="00473826" w:rsidRDefault="00473826" w:rsidP="00473826">
      <w:pPr>
        <w:widowControl w:val="0"/>
        <w:autoSpaceDE w:val="0"/>
        <w:autoSpaceDN w:val="0"/>
        <w:adjustRightInd w:val="0"/>
      </w:pPr>
      <w:r>
        <w:t xml:space="preserve">The effective date of a publication, rate, or provision may be postponed on 1 day's notice. </w:t>
      </w:r>
    </w:p>
    <w:sectPr w:rsidR="00473826" w:rsidSect="004738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826"/>
    <w:rsid w:val="00470D66"/>
    <w:rsid w:val="00473826"/>
    <w:rsid w:val="004B3512"/>
    <w:rsid w:val="004E620A"/>
    <w:rsid w:val="007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