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FA" w:rsidRDefault="002856FA" w:rsidP="002856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56FA" w:rsidRDefault="002856FA" w:rsidP="002856FA">
      <w:pPr>
        <w:widowControl w:val="0"/>
        <w:autoSpaceDE w:val="0"/>
        <w:autoSpaceDN w:val="0"/>
        <w:adjustRightInd w:val="0"/>
        <w:jc w:val="center"/>
      </w:pPr>
      <w:r>
        <w:t>SUBPART X:  APPLICATION OF RATES FROM OR TO INTERMEDIATE POINTS</w:t>
      </w:r>
    </w:p>
    <w:sectPr w:rsidR="002856FA" w:rsidSect="002856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6FA"/>
    <w:rsid w:val="002856FA"/>
    <w:rsid w:val="00432C6A"/>
    <w:rsid w:val="004E620A"/>
    <w:rsid w:val="009015DA"/>
    <w:rsid w:val="00A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X:  APPLICATION OF RATES FROM OR TO INTERMEDIATE POINTS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X:  APPLICATION OF RATES FROM OR TO INTERMEDIATE POINTS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