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D5" w:rsidRDefault="006748D5" w:rsidP="006748D5">
      <w:pPr>
        <w:widowControl w:val="0"/>
        <w:autoSpaceDE w:val="0"/>
        <w:autoSpaceDN w:val="0"/>
        <w:adjustRightInd w:val="0"/>
      </w:pPr>
      <w:bookmarkStart w:id="0" w:name="_GoBack"/>
      <w:bookmarkEnd w:id="0"/>
    </w:p>
    <w:p w:rsidR="006748D5" w:rsidRDefault="006748D5" w:rsidP="006748D5">
      <w:pPr>
        <w:widowControl w:val="0"/>
        <w:autoSpaceDE w:val="0"/>
        <w:autoSpaceDN w:val="0"/>
        <w:adjustRightInd w:val="0"/>
      </w:pPr>
      <w:r>
        <w:rPr>
          <w:b/>
          <w:bCs/>
        </w:rPr>
        <w:t>Section 1225.1825  List of Stations Showing Facilities, Additions and Abandonments</w:t>
      </w:r>
      <w:r>
        <w:t xml:space="preserve"> </w:t>
      </w:r>
    </w:p>
    <w:p w:rsidR="006748D5" w:rsidRDefault="006748D5" w:rsidP="006748D5">
      <w:pPr>
        <w:widowControl w:val="0"/>
        <w:autoSpaceDE w:val="0"/>
        <w:autoSpaceDN w:val="0"/>
        <w:adjustRightInd w:val="0"/>
      </w:pPr>
    </w:p>
    <w:p w:rsidR="006748D5" w:rsidRDefault="006748D5" w:rsidP="006748D5">
      <w:pPr>
        <w:widowControl w:val="0"/>
        <w:autoSpaceDE w:val="0"/>
        <w:autoSpaceDN w:val="0"/>
        <w:adjustRightInd w:val="0"/>
        <w:ind w:left="1440" w:hanging="720"/>
      </w:pPr>
      <w:r>
        <w:t>a)</w:t>
      </w:r>
      <w:r>
        <w:tab/>
        <w:t xml:space="preserve">A tariff publication may be filed containing a list of stations with the railroad location of each, alphabetically and geographically arranged with index numbers, prepay requirements, station facilities, additions of stations, abandonments of stations, changes in names of stations, and restrictions as to acceptance and delivery of freight.  No rates or charges and no matter that will in any way increase or decrease the rate or charge in tariffs making reference to this publication may be shown.  Changes in the tariff may be made on not less than 1 day's notice, except that announcement of the restrictions as to the acceptance or delivery of freight shall be made effective on not less than statutory notice. </w:t>
      </w:r>
    </w:p>
    <w:p w:rsidR="00EC272C" w:rsidRDefault="00EC272C" w:rsidP="006748D5">
      <w:pPr>
        <w:widowControl w:val="0"/>
        <w:autoSpaceDE w:val="0"/>
        <w:autoSpaceDN w:val="0"/>
        <w:adjustRightInd w:val="0"/>
        <w:ind w:left="1440" w:hanging="720"/>
      </w:pPr>
    </w:p>
    <w:p w:rsidR="006748D5" w:rsidRDefault="006748D5" w:rsidP="006748D5">
      <w:pPr>
        <w:widowControl w:val="0"/>
        <w:autoSpaceDE w:val="0"/>
        <w:autoSpaceDN w:val="0"/>
        <w:adjustRightInd w:val="0"/>
        <w:ind w:left="1440" w:hanging="720"/>
      </w:pPr>
      <w:r>
        <w:t>b)</w:t>
      </w:r>
      <w:r>
        <w:tab/>
        <w:t xml:space="preserve">Changes made on less than statutory notice under the authority of this Section shall state that they are so made. </w:t>
      </w:r>
    </w:p>
    <w:p w:rsidR="00EC272C" w:rsidRDefault="00EC272C" w:rsidP="006748D5">
      <w:pPr>
        <w:widowControl w:val="0"/>
        <w:autoSpaceDE w:val="0"/>
        <w:autoSpaceDN w:val="0"/>
        <w:adjustRightInd w:val="0"/>
        <w:ind w:left="1440" w:hanging="720"/>
      </w:pPr>
    </w:p>
    <w:p w:rsidR="006748D5" w:rsidRDefault="006748D5" w:rsidP="006748D5">
      <w:pPr>
        <w:widowControl w:val="0"/>
        <w:autoSpaceDE w:val="0"/>
        <w:autoSpaceDN w:val="0"/>
        <w:adjustRightInd w:val="0"/>
        <w:ind w:left="1440" w:hanging="720"/>
      </w:pPr>
      <w:r>
        <w:t>c)</w:t>
      </w:r>
      <w:r>
        <w:tab/>
        <w:t xml:space="preserve">Rate tariffs that are to be governed by the separate tariff publication shall so state, and their application clearly explained. </w:t>
      </w:r>
    </w:p>
    <w:p w:rsidR="00EC272C" w:rsidRDefault="00EC272C" w:rsidP="006748D5">
      <w:pPr>
        <w:widowControl w:val="0"/>
        <w:autoSpaceDE w:val="0"/>
        <w:autoSpaceDN w:val="0"/>
        <w:adjustRightInd w:val="0"/>
        <w:ind w:left="1440" w:hanging="720"/>
      </w:pPr>
    </w:p>
    <w:p w:rsidR="006748D5" w:rsidRDefault="006748D5" w:rsidP="006748D5">
      <w:pPr>
        <w:widowControl w:val="0"/>
        <w:autoSpaceDE w:val="0"/>
        <w:autoSpaceDN w:val="0"/>
        <w:adjustRightInd w:val="0"/>
        <w:ind w:left="1440" w:hanging="720"/>
      </w:pPr>
      <w:r>
        <w:t>d)</w:t>
      </w:r>
      <w:r>
        <w:tab/>
        <w:t xml:space="preserve">When a station has been abandoned as of a date specified in the tariff authorized by this Section, the rates from or to the station are inapplicable and shall be eliminated in the next amendment of the rate tariffs. </w:t>
      </w:r>
    </w:p>
    <w:p w:rsidR="00EC272C" w:rsidRDefault="00EC272C" w:rsidP="006748D5">
      <w:pPr>
        <w:widowControl w:val="0"/>
        <w:autoSpaceDE w:val="0"/>
        <w:autoSpaceDN w:val="0"/>
        <w:adjustRightInd w:val="0"/>
        <w:ind w:left="2160" w:hanging="720"/>
      </w:pPr>
    </w:p>
    <w:p w:rsidR="006748D5" w:rsidRDefault="006748D5" w:rsidP="006748D5">
      <w:pPr>
        <w:widowControl w:val="0"/>
        <w:autoSpaceDE w:val="0"/>
        <w:autoSpaceDN w:val="0"/>
        <w:adjustRightInd w:val="0"/>
        <w:ind w:left="2160" w:hanging="720"/>
      </w:pPr>
      <w:r>
        <w:t>1)</w:t>
      </w:r>
      <w:r>
        <w:tab/>
        <w:t xml:space="preserve">When the elimination is made by supplement, the following notation shall be used:   </w:t>
      </w:r>
    </w:p>
    <w:p w:rsidR="00EC272C" w:rsidRDefault="00EC272C" w:rsidP="006748D5">
      <w:pPr>
        <w:widowControl w:val="0"/>
        <w:autoSpaceDE w:val="0"/>
        <w:autoSpaceDN w:val="0"/>
        <w:adjustRightInd w:val="0"/>
        <w:ind w:left="2880" w:hanging="720"/>
      </w:pPr>
    </w:p>
    <w:p w:rsidR="006748D5" w:rsidRDefault="006748D5" w:rsidP="00EC272C">
      <w:pPr>
        <w:widowControl w:val="0"/>
        <w:autoSpaceDE w:val="0"/>
        <w:autoSpaceDN w:val="0"/>
        <w:adjustRightInd w:val="0"/>
        <w:ind w:left="2880" w:right="753"/>
      </w:pPr>
      <w:r>
        <w:t xml:space="preserve">"Eliminate (here show station name) </w:t>
      </w:r>
      <w:r w:rsidR="00513DCA">
        <w:t>−</w:t>
      </w:r>
      <w:r>
        <w:t xml:space="preserve"> station abandoned.  For effective </w:t>
      </w:r>
      <w:r w:rsidR="00EC272C">
        <w:t>d</w:t>
      </w:r>
      <w:r>
        <w:t xml:space="preserve">ate see (the governing tariff issued under this Part)." </w:t>
      </w:r>
    </w:p>
    <w:p w:rsidR="00EC272C" w:rsidRDefault="00EC272C" w:rsidP="006748D5">
      <w:pPr>
        <w:widowControl w:val="0"/>
        <w:autoSpaceDE w:val="0"/>
        <w:autoSpaceDN w:val="0"/>
        <w:adjustRightInd w:val="0"/>
        <w:ind w:left="2160" w:hanging="720"/>
      </w:pPr>
    </w:p>
    <w:p w:rsidR="006748D5" w:rsidRDefault="006748D5" w:rsidP="006748D5">
      <w:pPr>
        <w:widowControl w:val="0"/>
        <w:autoSpaceDE w:val="0"/>
        <w:autoSpaceDN w:val="0"/>
        <w:adjustRightInd w:val="0"/>
        <w:ind w:left="2160" w:hanging="720"/>
      </w:pPr>
      <w:r>
        <w:t>2)</w:t>
      </w:r>
      <w:r>
        <w:tab/>
        <w:t xml:space="preserve">This notation must be continued in connection with the name of the station as long as the tariff remains effective, and indicated as a reissue from the supplement in which it was first published, but without stating the effective date of the supplement. </w:t>
      </w:r>
    </w:p>
    <w:sectPr w:rsidR="006748D5" w:rsidSect="006748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8D5"/>
    <w:rsid w:val="004E620A"/>
    <w:rsid w:val="00513DCA"/>
    <w:rsid w:val="006748D5"/>
    <w:rsid w:val="007E32D3"/>
    <w:rsid w:val="0097659E"/>
    <w:rsid w:val="00A12063"/>
    <w:rsid w:val="00EC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