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994" w:rsidRDefault="00664994" w:rsidP="00664994">
      <w:pPr>
        <w:widowControl w:val="0"/>
        <w:autoSpaceDE w:val="0"/>
        <w:autoSpaceDN w:val="0"/>
        <w:adjustRightInd w:val="0"/>
      </w:pPr>
      <w:bookmarkStart w:id="0" w:name="_GoBack"/>
      <w:bookmarkEnd w:id="0"/>
    </w:p>
    <w:p w:rsidR="00664994" w:rsidRDefault="00664994" w:rsidP="00664994">
      <w:pPr>
        <w:widowControl w:val="0"/>
        <w:autoSpaceDE w:val="0"/>
        <w:autoSpaceDN w:val="0"/>
        <w:adjustRightInd w:val="0"/>
      </w:pPr>
      <w:r>
        <w:rPr>
          <w:b/>
          <w:bCs/>
        </w:rPr>
        <w:t>Section 1225.1215  Additional Requirements for Consolidated Supplements</w:t>
      </w:r>
      <w:r>
        <w:t xml:space="preserve"> </w:t>
      </w:r>
    </w:p>
    <w:p w:rsidR="00664994" w:rsidRDefault="00664994" w:rsidP="00664994">
      <w:pPr>
        <w:widowControl w:val="0"/>
        <w:autoSpaceDE w:val="0"/>
        <w:autoSpaceDN w:val="0"/>
        <w:adjustRightInd w:val="0"/>
      </w:pPr>
    </w:p>
    <w:p w:rsidR="00664994" w:rsidRDefault="00664994" w:rsidP="00664994">
      <w:pPr>
        <w:widowControl w:val="0"/>
        <w:autoSpaceDE w:val="0"/>
        <w:autoSpaceDN w:val="0"/>
        <w:adjustRightInd w:val="0"/>
        <w:ind w:left="1440" w:hanging="720"/>
      </w:pPr>
      <w:r>
        <w:t>a)</w:t>
      </w:r>
      <w:r>
        <w:tab/>
        <w:t xml:space="preserve">The consolidated supplement shall provide information for each suspension proceeding. </w:t>
      </w:r>
    </w:p>
    <w:p w:rsidR="00773D32" w:rsidRDefault="00773D32" w:rsidP="00664994">
      <w:pPr>
        <w:widowControl w:val="0"/>
        <w:autoSpaceDE w:val="0"/>
        <w:autoSpaceDN w:val="0"/>
        <w:adjustRightInd w:val="0"/>
        <w:ind w:left="1440" w:hanging="720"/>
      </w:pPr>
    </w:p>
    <w:p w:rsidR="00664994" w:rsidRDefault="00664994" w:rsidP="00664994">
      <w:pPr>
        <w:widowControl w:val="0"/>
        <w:autoSpaceDE w:val="0"/>
        <w:autoSpaceDN w:val="0"/>
        <w:adjustRightInd w:val="0"/>
        <w:ind w:left="1440" w:hanging="720"/>
      </w:pPr>
      <w:r>
        <w:t>b)</w:t>
      </w:r>
      <w:r>
        <w:tab/>
        <w:t xml:space="preserve">The matter shall be amended and reissued as provided in this Part except as follows:   </w:t>
      </w:r>
    </w:p>
    <w:p w:rsidR="00773D32" w:rsidRDefault="00773D32" w:rsidP="00664994">
      <w:pPr>
        <w:widowControl w:val="0"/>
        <w:autoSpaceDE w:val="0"/>
        <w:autoSpaceDN w:val="0"/>
        <w:adjustRightInd w:val="0"/>
        <w:ind w:left="2160" w:hanging="720"/>
      </w:pPr>
    </w:p>
    <w:p w:rsidR="00664994" w:rsidRDefault="00664994" w:rsidP="00664994">
      <w:pPr>
        <w:widowControl w:val="0"/>
        <w:autoSpaceDE w:val="0"/>
        <w:autoSpaceDN w:val="0"/>
        <w:adjustRightInd w:val="0"/>
        <w:ind w:left="2160" w:hanging="720"/>
      </w:pPr>
      <w:r>
        <w:t>1)</w:t>
      </w:r>
      <w:r>
        <w:tab/>
        <w:t xml:space="preserve">If it is necessary to issue a publication to reflect changes in a corrected decision of the Commission, the supplement shall be reissued and explained with the appropriate changes made. </w:t>
      </w:r>
    </w:p>
    <w:p w:rsidR="00773D32" w:rsidRDefault="00773D32" w:rsidP="00664994">
      <w:pPr>
        <w:widowControl w:val="0"/>
        <w:autoSpaceDE w:val="0"/>
        <w:autoSpaceDN w:val="0"/>
        <w:adjustRightInd w:val="0"/>
        <w:ind w:left="2160" w:hanging="720"/>
      </w:pPr>
    </w:p>
    <w:p w:rsidR="00664994" w:rsidRDefault="00664994" w:rsidP="00664994">
      <w:pPr>
        <w:widowControl w:val="0"/>
        <w:autoSpaceDE w:val="0"/>
        <w:autoSpaceDN w:val="0"/>
        <w:adjustRightInd w:val="0"/>
        <w:ind w:left="2160" w:hanging="720"/>
      </w:pPr>
      <w:r>
        <w:t>2)</w:t>
      </w:r>
      <w:r>
        <w:tab/>
        <w:t xml:space="preserve">If the suspended matter is made effective, canceled, or reissued the involved matter shall be canceled (as provided in this Part) in the same supplement as the change or reissue of the suspended matter. </w:t>
      </w:r>
    </w:p>
    <w:p w:rsidR="00773D32" w:rsidRDefault="00773D32" w:rsidP="00664994">
      <w:pPr>
        <w:widowControl w:val="0"/>
        <w:autoSpaceDE w:val="0"/>
        <w:autoSpaceDN w:val="0"/>
        <w:adjustRightInd w:val="0"/>
        <w:ind w:left="2160" w:hanging="720"/>
      </w:pPr>
    </w:p>
    <w:p w:rsidR="00664994" w:rsidRDefault="00664994" w:rsidP="00664994">
      <w:pPr>
        <w:widowControl w:val="0"/>
        <w:autoSpaceDE w:val="0"/>
        <w:autoSpaceDN w:val="0"/>
        <w:adjustRightInd w:val="0"/>
        <w:ind w:left="2160" w:hanging="720"/>
      </w:pPr>
      <w:r>
        <w:t>3)</w:t>
      </w:r>
      <w:r>
        <w:tab/>
        <w:t xml:space="preserve">If the suspended matter becomes effective because of the expiration of the suspension or postponement period, the explanatory matter shall be canceled (as provided in this Part) in the next regular supplement to the tariff. </w:t>
      </w:r>
    </w:p>
    <w:sectPr w:rsidR="00664994" w:rsidSect="006649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4994"/>
    <w:rsid w:val="004E620A"/>
    <w:rsid w:val="00664994"/>
    <w:rsid w:val="00773D32"/>
    <w:rsid w:val="00B642AC"/>
    <w:rsid w:val="00BF54CC"/>
    <w:rsid w:val="00FE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