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C0" w:rsidRDefault="009462C0" w:rsidP="009462C0">
      <w:pPr>
        <w:widowControl w:val="0"/>
        <w:autoSpaceDE w:val="0"/>
        <w:autoSpaceDN w:val="0"/>
        <w:adjustRightInd w:val="0"/>
      </w:pPr>
      <w:bookmarkStart w:id="0" w:name="_GoBack"/>
      <w:bookmarkEnd w:id="0"/>
    </w:p>
    <w:p w:rsidR="009462C0" w:rsidRDefault="009462C0" w:rsidP="009462C0">
      <w:pPr>
        <w:widowControl w:val="0"/>
        <w:autoSpaceDE w:val="0"/>
        <w:autoSpaceDN w:val="0"/>
        <w:adjustRightInd w:val="0"/>
      </w:pPr>
      <w:r>
        <w:rPr>
          <w:b/>
          <w:bCs/>
        </w:rPr>
        <w:t>Section 1225.630  Emergency Routing Clause</w:t>
      </w:r>
      <w:r>
        <w:t xml:space="preserve"> </w:t>
      </w:r>
    </w:p>
    <w:p w:rsidR="009462C0" w:rsidRDefault="009462C0" w:rsidP="009462C0">
      <w:pPr>
        <w:widowControl w:val="0"/>
        <w:autoSpaceDE w:val="0"/>
        <w:autoSpaceDN w:val="0"/>
        <w:adjustRightInd w:val="0"/>
      </w:pPr>
    </w:p>
    <w:p w:rsidR="00911C8F" w:rsidRDefault="009462C0" w:rsidP="00911C8F">
      <w:pPr>
        <w:widowControl w:val="0"/>
        <w:autoSpaceDE w:val="0"/>
        <w:autoSpaceDN w:val="0"/>
        <w:adjustRightInd w:val="0"/>
      </w:pPr>
      <w:r>
        <w:t>The following provision or one of similar effect may be publi</w:t>
      </w:r>
      <w:r w:rsidR="00911C8F">
        <w:t xml:space="preserve">shed under the heading "Routing </w:t>
      </w:r>
      <w:r>
        <w:t xml:space="preserve">Instructions" in connection with joint rates on property: </w:t>
      </w:r>
    </w:p>
    <w:p w:rsidR="00FB1DA1" w:rsidRDefault="00FB1DA1" w:rsidP="00911C8F">
      <w:pPr>
        <w:widowControl w:val="0"/>
        <w:autoSpaceDE w:val="0"/>
        <w:autoSpaceDN w:val="0"/>
        <w:adjustRightInd w:val="0"/>
      </w:pPr>
    </w:p>
    <w:p w:rsidR="009462C0" w:rsidRDefault="009462C0" w:rsidP="00911C8F">
      <w:pPr>
        <w:widowControl w:val="0"/>
        <w:autoSpaceDE w:val="0"/>
        <w:autoSpaceDN w:val="0"/>
        <w:adjustRightInd w:val="0"/>
        <w:jc w:val="center"/>
      </w:pPr>
      <w:r>
        <w:t>Emergency Routing</w:t>
      </w:r>
      <w:r w:rsidR="00911C8F">
        <w:t xml:space="preserve"> </w:t>
      </w:r>
    </w:p>
    <w:p w:rsidR="00FB1DA1" w:rsidRDefault="00FB1DA1" w:rsidP="00911C8F">
      <w:pPr>
        <w:widowControl w:val="0"/>
        <w:autoSpaceDE w:val="0"/>
        <w:autoSpaceDN w:val="0"/>
        <w:adjustRightInd w:val="0"/>
        <w:jc w:val="center"/>
      </w:pPr>
    </w:p>
    <w:p w:rsidR="009462C0" w:rsidRDefault="009462C0" w:rsidP="00911C8F">
      <w:pPr>
        <w:widowControl w:val="0"/>
        <w:autoSpaceDE w:val="0"/>
        <w:autoSpaceDN w:val="0"/>
        <w:adjustRightInd w:val="0"/>
        <w:ind w:left="720"/>
      </w:pPr>
      <w:r>
        <w:t>The joint rates in this tariff apply via the routes and through the transfer points authorized in this tariff, except:</w:t>
      </w:r>
    </w:p>
    <w:p w:rsidR="00FB1DA1" w:rsidRDefault="00FB1DA1" w:rsidP="00911C8F">
      <w:pPr>
        <w:widowControl w:val="0"/>
        <w:autoSpaceDE w:val="0"/>
        <w:autoSpaceDN w:val="0"/>
        <w:adjustRightInd w:val="0"/>
        <w:ind w:left="720"/>
      </w:pPr>
    </w:p>
    <w:p w:rsidR="009462C0" w:rsidRDefault="009462C0" w:rsidP="00911C8F">
      <w:pPr>
        <w:widowControl w:val="0"/>
        <w:autoSpaceDE w:val="0"/>
        <w:autoSpaceDN w:val="0"/>
        <w:adjustRightInd w:val="0"/>
        <w:ind w:left="720"/>
      </w:pPr>
      <w:r>
        <w:t>When, because of pronounced traffic congestion (not an embargo), detours or other similar emergencies, or through carriers' error, carriers forward shipments by other transfer points of the same carriers or over the lines of other carriers parties to this tariff, the rate specified in this tariff will apply if it results in lower charges than the otherwise applicable rate over the actual route of movement.</w:t>
      </w:r>
    </w:p>
    <w:sectPr w:rsidR="009462C0" w:rsidSect="009462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62C0"/>
    <w:rsid w:val="00282CBB"/>
    <w:rsid w:val="004E620A"/>
    <w:rsid w:val="004F6AF8"/>
    <w:rsid w:val="00911C8F"/>
    <w:rsid w:val="009462C0"/>
    <w:rsid w:val="00EA3E02"/>
    <w:rsid w:val="00FB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