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B0" w:rsidRDefault="000E64B0" w:rsidP="000E64B0">
      <w:pPr>
        <w:widowControl w:val="0"/>
        <w:autoSpaceDE w:val="0"/>
        <w:autoSpaceDN w:val="0"/>
        <w:adjustRightInd w:val="0"/>
      </w:pPr>
      <w:bookmarkStart w:id="0" w:name="_GoBack"/>
      <w:bookmarkEnd w:id="0"/>
    </w:p>
    <w:p w:rsidR="000E64B0" w:rsidRDefault="000E64B0" w:rsidP="000E64B0">
      <w:pPr>
        <w:widowControl w:val="0"/>
        <w:autoSpaceDE w:val="0"/>
        <w:autoSpaceDN w:val="0"/>
        <w:adjustRightInd w:val="0"/>
      </w:pPr>
      <w:r>
        <w:rPr>
          <w:b/>
          <w:bCs/>
        </w:rPr>
        <w:t>Section 1225.230  Specifications of Forms</w:t>
      </w:r>
      <w:r>
        <w:t xml:space="preserve"> </w:t>
      </w:r>
    </w:p>
    <w:p w:rsidR="000E64B0" w:rsidRDefault="000E64B0" w:rsidP="000E64B0">
      <w:pPr>
        <w:widowControl w:val="0"/>
        <w:autoSpaceDE w:val="0"/>
        <w:autoSpaceDN w:val="0"/>
        <w:adjustRightInd w:val="0"/>
      </w:pPr>
    </w:p>
    <w:p w:rsidR="000E64B0" w:rsidRDefault="000E64B0" w:rsidP="000E64B0">
      <w:pPr>
        <w:widowControl w:val="0"/>
        <w:autoSpaceDE w:val="0"/>
        <w:autoSpaceDN w:val="0"/>
        <w:adjustRightInd w:val="0"/>
        <w:ind w:left="1440" w:hanging="720"/>
      </w:pPr>
      <w:r>
        <w:t>a)</w:t>
      </w:r>
      <w:r>
        <w:tab/>
        <w:t xml:space="preserve">Each power of attorney or concurrence shall be given a form and serial number which shall run consecutively for each form of instrument. The form and serial numbers shall be shown on the upper right-hand corner and immediately thereunder shall be shown the form and number of the instrument, if any, which is canceled thereby. </w:t>
      </w:r>
    </w:p>
    <w:p w:rsidR="00391F28" w:rsidRDefault="00391F28" w:rsidP="000E64B0">
      <w:pPr>
        <w:widowControl w:val="0"/>
        <w:autoSpaceDE w:val="0"/>
        <w:autoSpaceDN w:val="0"/>
        <w:adjustRightInd w:val="0"/>
        <w:ind w:left="1440" w:hanging="720"/>
      </w:pPr>
    </w:p>
    <w:p w:rsidR="000E64B0" w:rsidRDefault="000E64B0" w:rsidP="000E64B0">
      <w:pPr>
        <w:widowControl w:val="0"/>
        <w:autoSpaceDE w:val="0"/>
        <w:autoSpaceDN w:val="0"/>
        <w:adjustRightInd w:val="0"/>
        <w:ind w:left="1440" w:hanging="720"/>
      </w:pPr>
      <w:r>
        <w:t>b)</w:t>
      </w:r>
      <w:r>
        <w:tab/>
        <w:t xml:space="preserve">Each instrument shall show under the serial number the date of issue. </w:t>
      </w:r>
    </w:p>
    <w:p w:rsidR="00391F28" w:rsidRDefault="00391F28" w:rsidP="000E64B0">
      <w:pPr>
        <w:widowControl w:val="0"/>
        <w:autoSpaceDE w:val="0"/>
        <w:autoSpaceDN w:val="0"/>
        <w:adjustRightInd w:val="0"/>
        <w:ind w:left="1440" w:hanging="720"/>
      </w:pPr>
    </w:p>
    <w:p w:rsidR="000E64B0" w:rsidRDefault="000E64B0" w:rsidP="000E64B0">
      <w:pPr>
        <w:widowControl w:val="0"/>
        <w:autoSpaceDE w:val="0"/>
        <w:autoSpaceDN w:val="0"/>
        <w:adjustRightInd w:val="0"/>
        <w:ind w:left="1440" w:hanging="720"/>
      </w:pPr>
      <w:r>
        <w:t>c)</w:t>
      </w:r>
      <w:r>
        <w:tab/>
        <w:t xml:space="preserve">All instruments, except the concurrence in the Tariff Concurrence (Specific Concurrence) form, shall show in the lower left-hand corner the name and address of the agent or carrier to which the duplicate is sent. </w:t>
      </w:r>
    </w:p>
    <w:p w:rsidR="00391F28" w:rsidRDefault="00391F28" w:rsidP="000E64B0">
      <w:pPr>
        <w:widowControl w:val="0"/>
        <w:autoSpaceDE w:val="0"/>
        <w:autoSpaceDN w:val="0"/>
        <w:adjustRightInd w:val="0"/>
        <w:ind w:left="1440" w:hanging="720"/>
      </w:pPr>
    </w:p>
    <w:p w:rsidR="000E64B0" w:rsidRDefault="000E64B0" w:rsidP="000E64B0">
      <w:pPr>
        <w:widowControl w:val="0"/>
        <w:autoSpaceDE w:val="0"/>
        <w:autoSpaceDN w:val="0"/>
        <w:adjustRightInd w:val="0"/>
        <w:ind w:left="1440" w:hanging="720"/>
      </w:pPr>
      <w:r>
        <w:t>d)</w:t>
      </w:r>
      <w:r>
        <w:tab/>
        <w:t xml:space="preserve">The term "freight tariff" as used in this Subpart means not only rate tariffs but all other freight publications which in any way affect the value of the service or the measure of the charge. </w:t>
      </w:r>
    </w:p>
    <w:sectPr w:rsidR="000E64B0" w:rsidSect="000E6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4B0"/>
    <w:rsid w:val="000E64B0"/>
    <w:rsid w:val="00391F28"/>
    <w:rsid w:val="004E620A"/>
    <w:rsid w:val="00801E78"/>
    <w:rsid w:val="0091119B"/>
    <w:rsid w:val="009D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