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8A" w:rsidRDefault="00A1318A" w:rsidP="00A1318A">
      <w:pPr>
        <w:widowControl w:val="0"/>
        <w:autoSpaceDE w:val="0"/>
        <w:autoSpaceDN w:val="0"/>
        <w:adjustRightInd w:val="0"/>
      </w:pPr>
      <w:bookmarkStart w:id="0" w:name="_GoBack"/>
      <w:bookmarkEnd w:id="0"/>
    </w:p>
    <w:p w:rsidR="00A1318A" w:rsidRDefault="00A1318A" w:rsidP="00A1318A">
      <w:pPr>
        <w:widowControl w:val="0"/>
        <w:autoSpaceDE w:val="0"/>
        <w:autoSpaceDN w:val="0"/>
        <w:adjustRightInd w:val="0"/>
      </w:pPr>
      <w:r>
        <w:rPr>
          <w:b/>
          <w:bCs/>
        </w:rPr>
        <w:t>Section 1225.225  Corporation as Agent</w:t>
      </w:r>
      <w:r>
        <w:t xml:space="preserve"> </w:t>
      </w:r>
    </w:p>
    <w:p w:rsidR="00A1318A" w:rsidRDefault="00A1318A" w:rsidP="00A1318A">
      <w:pPr>
        <w:widowControl w:val="0"/>
        <w:autoSpaceDE w:val="0"/>
        <w:autoSpaceDN w:val="0"/>
        <w:adjustRightInd w:val="0"/>
      </w:pPr>
    </w:p>
    <w:p w:rsidR="00A1318A" w:rsidRDefault="00A1318A" w:rsidP="00A1318A">
      <w:pPr>
        <w:widowControl w:val="0"/>
        <w:autoSpaceDE w:val="0"/>
        <w:autoSpaceDN w:val="0"/>
        <w:adjustRightInd w:val="0"/>
        <w:ind w:left="1440" w:hanging="720"/>
      </w:pPr>
      <w:r>
        <w:t>a)</w:t>
      </w:r>
      <w:r>
        <w:tab/>
        <w:t xml:space="preserve">A corporation, duly authorized and acting as an attorney and agent, shall issue tariffs in the name of the corporation as agent. </w:t>
      </w:r>
    </w:p>
    <w:p w:rsidR="00166AC0" w:rsidRDefault="00166AC0" w:rsidP="00A1318A">
      <w:pPr>
        <w:widowControl w:val="0"/>
        <w:autoSpaceDE w:val="0"/>
        <w:autoSpaceDN w:val="0"/>
        <w:adjustRightInd w:val="0"/>
        <w:ind w:left="1440" w:hanging="720"/>
      </w:pPr>
    </w:p>
    <w:p w:rsidR="00A1318A" w:rsidRDefault="00A1318A" w:rsidP="00A1318A">
      <w:pPr>
        <w:widowControl w:val="0"/>
        <w:autoSpaceDE w:val="0"/>
        <w:autoSpaceDN w:val="0"/>
        <w:adjustRightInd w:val="0"/>
        <w:ind w:left="1440" w:hanging="720"/>
      </w:pPr>
      <w:r>
        <w:t>b)</w:t>
      </w:r>
      <w:r>
        <w:tab/>
        <w:t xml:space="preserve">At the bottom of the title page of each publication and at the bottom of each loose-leaf page filed by the corporation as agent shall be shown the name and title of the official of the corporation who has been appointed by such corporation to issue tariffs and file them with the Commission. </w:t>
      </w:r>
    </w:p>
    <w:p w:rsidR="00166AC0" w:rsidRDefault="00166AC0" w:rsidP="00A1318A">
      <w:pPr>
        <w:widowControl w:val="0"/>
        <w:autoSpaceDE w:val="0"/>
        <w:autoSpaceDN w:val="0"/>
        <w:adjustRightInd w:val="0"/>
        <w:ind w:left="1440" w:hanging="720"/>
      </w:pPr>
    </w:p>
    <w:p w:rsidR="00A1318A" w:rsidRDefault="00A1318A" w:rsidP="00A1318A">
      <w:pPr>
        <w:widowControl w:val="0"/>
        <w:autoSpaceDE w:val="0"/>
        <w:autoSpaceDN w:val="0"/>
        <w:adjustRightInd w:val="0"/>
        <w:ind w:left="1440" w:hanging="720"/>
      </w:pPr>
      <w:r>
        <w:t>c)</w:t>
      </w:r>
      <w:r>
        <w:tab/>
        <w:t xml:space="preserve">Before the first tariff publication may be filed showing such person as the issuing officer, the corporation shall forward to the Commission certified minutes of the meeting of the board of directors showing the name and title of the official who has been appointed to handle all tariff matters with the Commission. </w:t>
      </w:r>
    </w:p>
    <w:sectPr w:rsidR="00A1318A" w:rsidSect="00A131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18A"/>
    <w:rsid w:val="00166AC0"/>
    <w:rsid w:val="001E0F3B"/>
    <w:rsid w:val="004E25B5"/>
    <w:rsid w:val="004E620A"/>
    <w:rsid w:val="00A1318A"/>
    <w:rsid w:val="00AA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