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C" w:rsidRDefault="00BC025C" w:rsidP="00BC0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25C" w:rsidRDefault="00BC025C" w:rsidP="00BC02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1225.100  Scope of Subpart B</w:t>
      </w:r>
      <w:r>
        <w:t xml:space="preserve"> </w:t>
      </w:r>
    </w:p>
    <w:p w:rsidR="00BC025C" w:rsidRDefault="00BC025C" w:rsidP="00BC025C">
      <w:pPr>
        <w:widowControl w:val="0"/>
        <w:autoSpaceDE w:val="0"/>
        <w:autoSpaceDN w:val="0"/>
        <w:adjustRightInd w:val="0"/>
      </w:pPr>
    </w:p>
    <w:p w:rsidR="00BC025C" w:rsidRDefault="00BC025C" w:rsidP="00BC025C">
      <w:pPr>
        <w:widowControl w:val="0"/>
        <w:autoSpaceDE w:val="0"/>
        <w:autoSpaceDN w:val="0"/>
        <w:adjustRightInd w:val="0"/>
      </w:pPr>
      <w:r>
        <w:t xml:space="preserve">Sections 1225.105 through 1225.120 are not applicable to motor carriers of property. </w:t>
      </w:r>
    </w:p>
    <w:sectPr w:rsidR="00BC025C" w:rsidSect="00BC0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25C"/>
    <w:rsid w:val="004E620A"/>
    <w:rsid w:val="005936AF"/>
    <w:rsid w:val="00B435D1"/>
    <w:rsid w:val="00BC025C"/>
    <w:rsid w:val="00D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