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03D" w:rsidRPr="008E1490" w:rsidRDefault="003B003D" w:rsidP="003B003D">
      <w:pPr>
        <w:widowControl w:val="0"/>
        <w:autoSpaceDE w:val="0"/>
        <w:autoSpaceDN w:val="0"/>
        <w:adjustRightInd w:val="0"/>
        <w:rPr>
          <w:b/>
        </w:rPr>
      </w:pPr>
      <w:bookmarkStart w:id="0" w:name="_GoBack"/>
      <w:bookmarkEnd w:id="0"/>
    </w:p>
    <w:p w:rsidR="003B003D" w:rsidRDefault="003B003D" w:rsidP="003B003D">
      <w:pPr>
        <w:widowControl w:val="0"/>
        <w:autoSpaceDE w:val="0"/>
        <w:autoSpaceDN w:val="0"/>
        <w:adjustRightInd w:val="0"/>
      </w:pPr>
      <w:r>
        <w:rPr>
          <w:b/>
          <w:bCs/>
        </w:rPr>
        <w:t>Section 1225.50  Return or Rejection of Tariffs</w:t>
      </w:r>
      <w:r>
        <w:t xml:space="preserve"> </w:t>
      </w:r>
    </w:p>
    <w:p w:rsidR="003B003D" w:rsidRDefault="003B003D" w:rsidP="003B003D">
      <w:pPr>
        <w:widowControl w:val="0"/>
        <w:autoSpaceDE w:val="0"/>
        <w:autoSpaceDN w:val="0"/>
        <w:adjustRightInd w:val="0"/>
      </w:pPr>
    </w:p>
    <w:p w:rsidR="003B003D" w:rsidRDefault="003B003D" w:rsidP="003B003D">
      <w:pPr>
        <w:widowControl w:val="0"/>
        <w:autoSpaceDE w:val="0"/>
        <w:autoSpaceDN w:val="0"/>
        <w:adjustRightInd w:val="0"/>
        <w:ind w:left="1440" w:hanging="720"/>
      </w:pPr>
      <w:r>
        <w:t>a)</w:t>
      </w:r>
      <w:r>
        <w:tab/>
        <w:t xml:space="preserve">The Commission will return a tariff publication under the following circumstances: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1)</w:t>
      </w:r>
      <w:r>
        <w:tab/>
        <w:t xml:space="preserve">The package containing the tariff publication arrives with postage or other delivery charges due;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2)</w:t>
      </w:r>
      <w:r>
        <w:tab/>
        <w:t xml:space="preserve">The tariff publication which the Commission receives is missing material necessary to fulfill the requirements of this Part; or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3)</w:t>
      </w:r>
      <w:r>
        <w:tab/>
        <w:t xml:space="preserve">A carrier or agent request returns before the effective date and subscribers are promptly notified. </w:t>
      </w:r>
    </w:p>
    <w:p w:rsidR="008E1490" w:rsidRDefault="008E1490" w:rsidP="003B003D">
      <w:pPr>
        <w:widowControl w:val="0"/>
        <w:autoSpaceDE w:val="0"/>
        <w:autoSpaceDN w:val="0"/>
        <w:adjustRightInd w:val="0"/>
        <w:ind w:left="1440" w:hanging="720"/>
      </w:pPr>
    </w:p>
    <w:p w:rsidR="003B003D" w:rsidRDefault="003B003D" w:rsidP="003B003D">
      <w:pPr>
        <w:widowControl w:val="0"/>
        <w:autoSpaceDE w:val="0"/>
        <w:autoSpaceDN w:val="0"/>
        <w:adjustRightInd w:val="0"/>
        <w:ind w:left="1440" w:hanging="720"/>
      </w:pPr>
      <w:r>
        <w:t>b)</w:t>
      </w:r>
      <w:r>
        <w:tab/>
        <w:t xml:space="preserve">A tariff publication submitted for filing shall be rejected by the Commission if the publication: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1)</w:t>
      </w:r>
      <w:r>
        <w:tab/>
        <w:t xml:space="preserve">Fails to give lawful notice of changes in rates or provisions which it proposes to establish;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2)</w:t>
      </w:r>
      <w:r>
        <w:tab/>
        <w:t xml:space="preserve">Fails to meet the requirements of this Part; or </w:t>
      </w:r>
    </w:p>
    <w:p w:rsidR="008E1490" w:rsidRDefault="008E1490" w:rsidP="003B003D">
      <w:pPr>
        <w:widowControl w:val="0"/>
        <w:autoSpaceDE w:val="0"/>
        <w:autoSpaceDN w:val="0"/>
        <w:adjustRightInd w:val="0"/>
        <w:ind w:left="2160" w:hanging="720"/>
      </w:pPr>
    </w:p>
    <w:p w:rsidR="003B003D" w:rsidRDefault="003B003D" w:rsidP="003B003D">
      <w:pPr>
        <w:widowControl w:val="0"/>
        <w:autoSpaceDE w:val="0"/>
        <w:autoSpaceDN w:val="0"/>
        <w:adjustRightInd w:val="0"/>
        <w:ind w:left="2160" w:hanging="720"/>
      </w:pPr>
      <w:r>
        <w:t>3)</w:t>
      </w:r>
      <w:r>
        <w:tab/>
        <w:t xml:space="preserve">Violates any order of the Commission or of a court. </w:t>
      </w:r>
    </w:p>
    <w:p w:rsidR="008E1490" w:rsidRDefault="008E1490" w:rsidP="003B003D">
      <w:pPr>
        <w:widowControl w:val="0"/>
        <w:autoSpaceDE w:val="0"/>
        <w:autoSpaceDN w:val="0"/>
        <w:adjustRightInd w:val="0"/>
        <w:ind w:left="1440" w:hanging="720"/>
      </w:pPr>
    </w:p>
    <w:p w:rsidR="003B003D" w:rsidRDefault="003B003D" w:rsidP="003B003D">
      <w:pPr>
        <w:widowControl w:val="0"/>
        <w:autoSpaceDE w:val="0"/>
        <w:autoSpaceDN w:val="0"/>
        <w:adjustRightInd w:val="0"/>
        <w:ind w:left="1440" w:hanging="720"/>
      </w:pPr>
      <w:r>
        <w:t>c)</w:t>
      </w:r>
      <w:r>
        <w:tab/>
        <w:t xml:space="preserve">When a tariff publication is rejected, the party who tendered it will be furnished a written explanation of reasons.  A copy of the rejected tariff publication will be returned, but the Commission shall retain copies of the rejected tariff for its own use.  Appeals of the rejection may be filed by filing a petition pursuant to the Commission's Rules of Practice, 83 Ill. Adm. Code 200. </w:t>
      </w:r>
    </w:p>
    <w:p w:rsidR="008E1490" w:rsidRDefault="008E1490" w:rsidP="003B003D">
      <w:pPr>
        <w:widowControl w:val="0"/>
        <w:autoSpaceDE w:val="0"/>
        <w:autoSpaceDN w:val="0"/>
        <w:adjustRightInd w:val="0"/>
        <w:ind w:left="1440" w:hanging="720"/>
      </w:pPr>
    </w:p>
    <w:p w:rsidR="003B003D" w:rsidRDefault="003B003D" w:rsidP="003B003D">
      <w:pPr>
        <w:widowControl w:val="0"/>
        <w:autoSpaceDE w:val="0"/>
        <w:autoSpaceDN w:val="0"/>
        <w:adjustRightInd w:val="0"/>
        <w:ind w:left="1440" w:hanging="720"/>
      </w:pPr>
      <w:r>
        <w:t>d)</w:t>
      </w:r>
      <w:r>
        <w:tab/>
        <w:t xml:space="preserve">If a publication is rejected, the carrier or agent shall publish notice of the rejection within 5 working days. </w:t>
      </w:r>
    </w:p>
    <w:sectPr w:rsidR="003B003D" w:rsidSect="003B00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003D"/>
    <w:rsid w:val="003B003D"/>
    <w:rsid w:val="00446834"/>
    <w:rsid w:val="004E620A"/>
    <w:rsid w:val="007C30A4"/>
    <w:rsid w:val="008E1490"/>
    <w:rsid w:val="00DA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