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9E" w:rsidRDefault="0026369E" w:rsidP="00263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369E" w:rsidRDefault="0026369E" w:rsidP="0026369E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proofErr w:type="spellStart"/>
      <w:r>
        <w:t>18c</w:t>
      </w:r>
      <w:proofErr w:type="spellEnd"/>
      <w:r>
        <w:t xml:space="preserve">-1202(9), </w:t>
      </w:r>
      <w:proofErr w:type="spellStart"/>
      <w:r>
        <w:t>18c</w:t>
      </w:r>
      <w:proofErr w:type="spellEnd"/>
      <w:r>
        <w:t xml:space="preserve">-1501, </w:t>
      </w:r>
      <w:proofErr w:type="spellStart"/>
      <w:r>
        <w:t>18c</w:t>
      </w:r>
      <w:proofErr w:type="spellEnd"/>
      <w:r>
        <w:t xml:space="preserve">-1502, and </w:t>
      </w:r>
      <w:proofErr w:type="spellStart"/>
      <w:r>
        <w:t>18c</w:t>
      </w:r>
      <w:proofErr w:type="spellEnd"/>
      <w:r>
        <w:t xml:space="preserve">-5102 of the Illinois Commercial Transportation Law [625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18c</w:t>
      </w:r>
      <w:proofErr w:type="spellEnd"/>
      <w:r>
        <w:t xml:space="preserve">-1202(9), </w:t>
      </w:r>
      <w:proofErr w:type="spellStart"/>
      <w:r>
        <w:t>18c</w:t>
      </w:r>
      <w:proofErr w:type="spellEnd"/>
      <w:r>
        <w:t xml:space="preserve">-1501, </w:t>
      </w:r>
      <w:proofErr w:type="spellStart"/>
      <w:r>
        <w:t>18c</w:t>
      </w:r>
      <w:proofErr w:type="spellEnd"/>
      <w:r>
        <w:t xml:space="preserve">-1502 and </w:t>
      </w:r>
      <w:proofErr w:type="spellStart"/>
      <w:r>
        <w:t>18c</w:t>
      </w:r>
      <w:proofErr w:type="spellEnd"/>
      <w:r>
        <w:t xml:space="preserve">-5102]. </w:t>
      </w:r>
    </w:p>
    <w:sectPr w:rsidR="0026369E" w:rsidSect="00263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69E"/>
    <w:rsid w:val="0026369E"/>
    <w:rsid w:val="004E620A"/>
    <w:rsid w:val="00B636F0"/>
    <w:rsid w:val="00D35C3D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18c-1202(9), 18c-1501, 18c-1502, and 18c-5102 of the Illinois Commercial T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18c-1202(9), 18c-1501, 18c-1502, and 18c-5102 of the Illinois Commercial T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