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Default="00464231" w:rsidP="00464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231" w:rsidRDefault="00464231" w:rsidP="00464231">
      <w:pPr>
        <w:widowControl w:val="0"/>
        <w:autoSpaceDE w:val="0"/>
        <w:autoSpaceDN w:val="0"/>
        <w:adjustRightInd w:val="0"/>
      </w:pPr>
      <w:r>
        <w:t xml:space="preserve">SOURCE:  Adopted at 11 Ill. Reg. 17528, effective October 15, 1987; amended at 15 Ill. Reg. 17568, effective December 1, 1991; emergency amendment at 18 Ill. Reg. 14157, effective August 24, 1994, for a maximum of 150 days; amended at 19 Ill. Reg. 8195, effective June 8, 1995. </w:t>
      </w:r>
      <w:r>
        <w:tab/>
      </w:r>
    </w:p>
    <w:sectPr w:rsidR="00464231" w:rsidSect="00464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231"/>
    <w:rsid w:val="00104B41"/>
    <w:rsid w:val="00464231"/>
    <w:rsid w:val="004E620A"/>
    <w:rsid w:val="00B31064"/>
    <w:rsid w:val="00C3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