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E6" w:rsidRDefault="00767FE6" w:rsidP="00767FE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67FE6" w:rsidRDefault="00767FE6" w:rsidP="00767FE6">
      <w:pPr>
        <w:widowControl w:val="0"/>
        <w:autoSpaceDE w:val="0"/>
        <w:autoSpaceDN w:val="0"/>
        <w:adjustRightInd w:val="0"/>
        <w:ind w:left="1440" w:hanging="1440"/>
      </w:pPr>
      <w:r>
        <w:t>1202.10</w:t>
      </w:r>
      <w:r>
        <w:tab/>
        <w:t xml:space="preserve">Application for Permanent Authority </w:t>
      </w:r>
    </w:p>
    <w:p w:rsidR="00767FE6" w:rsidRDefault="00767FE6" w:rsidP="00767FE6">
      <w:pPr>
        <w:widowControl w:val="0"/>
        <w:autoSpaceDE w:val="0"/>
        <w:autoSpaceDN w:val="0"/>
        <w:adjustRightInd w:val="0"/>
        <w:ind w:left="1440" w:hanging="1440"/>
      </w:pPr>
      <w:r>
        <w:t>1202.20</w:t>
      </w:r>
      <w:r>
        <w:tab/>
        <w:t xml:space="preserve">Notice of Application for Permanent Authority </w:t>
      </w:r>
    </w:p>
    <w:p w:rsidR="00767FE6" w:rsidRDefault="00767FE6" w:rsidP="00767FE6">
      <w:pPr>
        <w:widowControl w:val="0"/>
        <w:autoSpaceDE w:val="0"/>
        <w:autoSpaceDN w:val="0"/>
        <w:adjustRightInd w:val="0"/>
        <w:ind w:left="1440" w:hanging="1440"/>
      </w:pPr>
      <w:r>
        <w:t>1202.30</w:t>
      </w:r>
      <w:r>
        <w:tab/>
        <w:t xml:space="preserve">Petitions for Leave to Intervene </w:t>
      </w:r>
    </w:p>
    <w:p w:rsidR="00767FE6" w:rsidRDefault="00767FE6" w:rsidP="00767FE6">
      <w:pPr>
        <w:widowControl w:val="0"/>
        <w:autoSpaceDE w:val="0"/>
        <w:autoSpaceDN w:val="0"/>
        <w:adjustRightInd w:val="0"/>
        <w:ind w:left="1440" w:hanging="1440"/>
      </w:pPr>
      <w:r>
        <w:t>1202.40</w:t>
      </w:r>
      <w:r>
        <w:tab/>
        <w:t xml:space="preserve">Temporary Motor Carrier of Property License Application </w:t>
      </w:r>
    </w:p>
    <w:p w:rsidR="00767FE6" w:rsidRDefault="00767FE6" w:rsidP="00767FE6">
      <w:pPr>
        <w:widowControl w:val="0"/>
        <w:autoSpaceDE w:val="0"/>
        <w:autoSpaceDN w:val="0"/>
        <w:adjustRightInd w:val="0"/>
        <w:ind w:left="1440" w:hanging="1440"/>
      </w:pPr>
      <w:r>
        <w:t>1202.50</w:t>
      </w:r>
      <w:r>
        <w:tab/>
        <w:t xml:space="preserve">Emergency Temporary Motor Carrier of Property License Application </w:t>
      </w:r>
    </w:p>
    <w:p w:rsidR="00767FE6" w:rsidRDefault="00767FE6" w:rsidP="00767FE6">
      <w:pPr>
        <w:widowControl w:val="0"/>
        <w:autoSpaceDE w:val="0"/>
        <w:autoSpaceDN w:val="0"/>
        <w:adjustRightInd w:val="0"/>
        <w:ind w:left="1440" w:hanging="1440"/>
      </w:pPr>
      <w:r>
        <w:t>1202.60</w:t>
      </w:r>
      <w:r>
        <w:tab/>
        <w:t xml:space="preserve">Application for Temporary Public Carrier Certificate </w:t>
      </w:r>
    </w:p>
    <w:sectPr w:rsidR="00767FE6" w:rsidSect="00767F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7FE6"/>
    <w:rsid w:val="004C67E1"/>
    <w:rsid w:val="00697DFF"/>
    <w:rsid w:val="00735E0A"/>
    <w:rsid w:val="00767FE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