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75" w:rsidRDefault="00A10875" w:rsidP="00A108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0875" w:rsidRDefault="00A10875" w:rsidP="00A108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1070.80  Driver's License Restriction for Exclusive Operation of Commercial Vehicles</w:t>
      </w:r>
      <w:r>
        <w:t xml:space="preserve"> </w:t>
      </w:r>
    </w:p>
    <w:p w:rsidR="00A10875" w:rsidRDefault="00A10875" w:rsidP="00A10875">
      <w:pPr>
        <w:widowControl w:val="0"/>
        <w:autoSpaceDE w:val="0"/>
        <w:autoSpaceDN w:val="0"/>
        <w:adjustRightInd w:val="0"/>
      </w:pPr>
    </w:p>
    <w:p w:rsidR="00A10875" w:rsidRDefault="00A10875" w:rsidP="00DA587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For purposes of this Section, the following definitions shall apply: </w:t>
      </w:r>
    </w:p>
    <w:p w:rsidR="00DA5878" w:rsidRDefault="00DA5878" w:rsidP="00DA5878">
      <w:pPr>
        <w:widowControl w:val="0"/>
        <w:autoSpaceDE w:val="0"/>
        <w:autoSpaceDN w:val="0"/>
        <w:adjustRightInd w:val="0"/>
        <w:ind w:left="720"/>
      </w:pPr>
    </w:p>
    <w:p w:rsidR="00A10875" w:rsidRDefault="00A10875" w:rsidP="00A10875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"Department" </w:t>
      </w:r>
      <w:r w:rsidR="00DA5878">
        <w:t>−</w:t>
      </w:r>
      <w:r>
        <w:t xml:space="preserve"> Department of Driver Services within the Secretary of State's Office. </w:t>
      </w:r>
    </w:p>
    <w:p w:rsidR="00DA5878" w:rsidRDefault="00DA5878" w:rsidP="00A10875">
      <w:pPr>
        <w:widowControl w:val="0"/>
        <w:autoSpaceDE w:val="0"/>
        <w:autoSpaceDN w:val="0"/>
        <w:adjustRightInd w:val="0"/>
        <w:ind w:left="2160" w:hanging="720"/>
      </w:pPr>
    </w:p>
    <w:p w:rsidR="00A10875" w:rsidRDefault="00A10875" w:rsidP="00A10875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"Driver Service's Facility Representative" </w:t>
      </w:r>
      <w:r w:rsidR="00DA5878">
        <w:t>−</w:t>
      </w:r>
      <w:r>
        <w:t xml:space="preserve"> employees of the Secretary of State. </w:t>
      </w:r>
    </w:p>
    <w:p w:rsidR="00DA5878" w:rsidRDefault="00DA5878" w:rsidP="00A10875">
      <w:pPr>
        <w:widowControl w:val="0"/>
        <w:autoSpaceDE w:val="0"/>
        <w:autoSpaceDN w:val="0"/>
        <w:adjustRightInd w:val="0"/>
        <w:ind w:left="2160" w:hanging="720"/>
      </w:pPr>
    </w:p>
    <w:p w:rsidR="00A10875" w:rsidRDefault="00A10875" w:rsidP="00A10875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"Financial Responsibility Filing" </w:t>
      </w:r>
      <w:r w:rsidR="00DA5878">
        <w:t>−</w:t>
      </w:r>
      <w:r>
        <w:t xml:space="preserve"> filing with the Secretary of State in accordance with Chapter 7 of the Illinois Safety Responsibility Law of one of the following acceptable forms of security:  a certified policy of insurance, cash/securities deposit, and/or a surety bond/real estate bond. </w:t>
      </w:r>
    </w:p>
    <w:p w:rsidR="00DA5878" w:rsidRDefault="00DA5878" w:rsidP="00A10875">
      <w:pPr>
        <w:widowControl w:val="0"/>
        <w:autoSpaceDE w:val="0"/>
        <w:autoSpaceDN w:val="0"/>
        <w:adjustRightInd w:val="0"/>
        <w:ind w:left="2160" w:hanging="720"/>
      </w:pPr>
    </w:p>
    <w:p w:rsidR="00A10875" w:rsidRDefault="00A10875" w:rsidP="00A108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person is involved in an accident while operating a commercial vehicle in the course of his/her employment and the employer files bankruptcy after a judgment is rendered against both the person and the employer, the person is relieved from the requirements of Chapter 7 of the Illinois Vehicle Code upon acceptable proof the person was operating such commercial vehicle in connection with his/her regular employment or occupation at the time of the accident (P.A 86-549, Section 1, effective January 1, 1990). </w:t>
      </w:r>
    </w:p>
    <w:p w:rsidR="00A10875" w:rsidRDefault="00A10875" w:rsidP="00A10875">
      <w:pPr>
        <w:widowControl w:val="0"/>
        <w:autoSpaceDE w:val="0"/>
        <w:autoSpaceDN w:val="0"/>
        <w:adjustRightInd w:val="0"/>
        <w:ind w:left="1440" w:hanging="720"/>
      </w:pPr>
    </w:p>
    <w:p w:rsidR="00A10875" w:rsidRDefault="00A10875" w:rsidP="00A108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10909, effective June 28, 1994) </w:t>
      </w:r>
    </w:p>
    <w:sectPr w:rsidR="00A10875" w:rsidSect="00A10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65B8"/>
    <w:multiLevelType w:val="hybridMultilevel"/>
    <w:tmpl w:val="BA827D06"/>
    <w:lvl w:ilvl="0" w:tplc="776284A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875"/>
    <w:rsid w:val="00295A84"/>
    <w:rsid w:val="004E620A"/>
    <w:rsid w:val="00643311"/>
    <w:rsid w:val="00A10875"/>
    <w:rsid w:val="00CF36A3"/>
    <w:rsid w:val="00D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