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0C" w:rsidRDefault="002E730C" w:rsidP="002E7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30C" w:rsidRDefault="002E730C" w:rsidP="002E7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1030.20  Classification of Drivers</w:t>
      </w:r>
      <w:r w:rsidR="00D33100">
        <w:rPr>
          <w:b/>
          <w:bCs/>
        </w:rPr>
        <w:t xml:space="preserve"> – </w:t>
      </w:r>
      <w:r>
        <w:rPr>
          <w:b/>
          <w:bCs/>
        </w:rPr>
        <w:t>References</w:t>
      </w:r>
      <w:r>
        <w:t xml:space="preserve"> </w:t>
      </w:r>
      <w:r w:rsidR="004D2EB7" w:rsidRPr="004D2EB7">
        <w:rPr>
          <w:b/>
        </w:rPr>
        <w:t>(Repealed)</w:t>
      </w:r>
    </w:p>
    <w:p w:rsidR="002E730C" w:rsidRDefault="002E730C" w:rsidP="004D2EB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 w:rsidR="004A3AA5" w:rsidDel="004A3AA5">
        <w:t xml:space="preserve"> </w:t>
      </w:r>
    </w:p>
    <w:p w:rsidR="004D2EB7" w:rsidRPr="00D55B37" w:rsidRDefault="004D2EB7" w:rsidP="004A3AA5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EB7A86">
        <w:t>3</w:t>
      </w:r>
      <w:r>
        <w:t xml:space="preserve"> </w:t>
      </w:r>
      <w:r w:rsidRPr="00D55B37">
        <w:t xml:space="preserve">Ill. Reg. </w:t>
      </w:r>
      <w:r w:rsidR="00AE682C">
        <w:t>2391</w:t>
      </w:r>
      <w:r w:rsidRPr="00D55B37">
        <w:t xml:space="preserve">, effective </w:t>
      </w:r>
      <w:r w:rsidR="00AE682C">
        <w:t>January 21, 2009</w:t>
      </w:r>
      <w:r w:rsidRPr="00D55B37">
        <w:t>)</w:t>
      </w:r>
    </w:p>
    <w:sectPr w:rsidR="004D2EB7" w:rsidRPr="00D55B37" w:rsidSect="002E7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30C"/>
    <w:rsid w:val="000B1BD0"/>
    <w:rsid w:val="001569BB"/>
    <w:rsid w:val="002E730C"/>
    <w:rsid w:val="004A3AA5"/>
    <w:rsid w:val="004D2EB7"/>
    <w:rsid w:val="006514E0"/>
    <w:rsid w:val="00AE48B4"/>
    <w:rsid w:val="00AE682C"/>
    <w:rsid w:val="00CF4EB9"/>
    <w:rsid w:val="00D33100"/>
    <w:rsid w:val="00EB7A86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2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