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E4" w:rsidRDefault="00233FE4" w:rsidP="00233FE4">
      <w:pPr>
        <w:widowControl w:val="0"/>
        <w:autoSpaceDE w:val="0"/>
        <w:autoSpaceDN w:val="0"/>
        <w:adjustRightInd w:val="0"/>
      </w:pPr>
    </w:p>
    <w:p w:rsidR="00233FE4" w:rsidRDefault="00233FE4" w:rsidP="00233F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1019.35  Processing Transactions</w:t>
      </w:r>
      <w:r>
        <w:t xml:space="preserve"> </w:t>
      </w:r>
    </w:p>
    <w:p w:rsidR="00653597" w:rsidRPr="00653597" w:rsidRDefault="00653597" w:rsidP="00233FE4">
      <w:pPr>
        <w:widowControl w:val="0"/>
        <w:autoSpaceDE w:val="0"/>
        <w:autoSpaceDN w:val="0"/>
        <w:adjustRightInd w:val="0"/>
      </w:pPr>
    </w:p>
    <w:p w:rsidR="00233FE4" w:rsidRDefault="00233FE4" w:rsidP="00233F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00E8B">
        <w:rPr>
          <w:color w:val="000000"/>
        </w:rPr>
        <w:t>Beginning September 1, 2020, all applications</w:t>
      </w:r>
      <w:r>
        <w:t xml:space="preserve"> for </w:t>
      </w:r>
      <w:r w:rsidR="00D00E8B">
        <w:rPr>
          <w:color w:val="000000"/>
        </w:rPr>
        <w:t>title, registration, or</w:t>
      </w:r>
      <w:r w:rsidR="00D00E8B">
        <w:t xml:space="preserve"> </w:t>
      </w:r>
      <w:r>
        <w:t xml:space="preserve">title and registration submitted to the Department by persons acting as remittance agents </w:t>
      </w:r>
      <w:r w:rsidR="00D00E8B" w:rsidRPr="000B15C2">
        <w:t>shall be submitted by an electronic registration and titling process, via either an approved electronic registration and titling service provider or through the Secretary of State</w:t>
      </w:r>
      <w:r w:rsidR="00E94CB1">
        <w:t>'</w:t>
      </w:r>
      <w:r w:rsidR="00D00E8B" w:rsidRPr="000B15C2">
        <w:t>s website</w:t>
      </w:r>
      <w:r w:rsidR="00D00E8B">
        <w:t>.</w:t>
      </w:r>
      <w:r>
        <w:t xml:space="preserve"> </w:t>
      </w:r>
    </w:p>
    <w:p w:rsidR="00674ED3" w:rsidRDefault="00674ED3" w:rsidP="00E94CB1">
      <w:pPr>
        <w:widowControl w:val="0"/>
        <w:autoSpaceDE w:val="0"/>
        <w:autoSpaceDN w:val="0"/>
        <w:adjustRightInd w:val="0"/>
      </w:pPr>
    </w:p>
    <w:p w:rsidR="00233FE4" w:rsidRDefault="00E94CB1" w:rsidP="00233FE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33FE4">
        <w:t>)</w:t>
      </w:r>
      <w:r w:rsidR="00233FE4">
        <w:tab/>
        <w:t xml:space="preserve">All transactions shall be </w:t>
      </w:r>
      <w:r>
        <w:t>electronically submitted</w:t>
      </w:r>
      <w:r w:rsidR="00233FE4">
        <w:t xml:space="preserve"> to the Department within 5 days </w:t>
      </w:r>
      <w:r w:rsidR="00AC30EC">
        <w:t>after</w:t>
      </w:r>
      <w:r w:rsidR="00233FE4">
        <w:t xml:space="preserve"> receipt by the remittance agent.  </w:t>
      </w:r>
      <w:r>
        <w:t xml:space="preserve">All supporting documentation is required and must be submitted within 20 calendar days </w:t>
      </w:r>
      <w:r w:rsidR="00EB4F1F">
        <w:t>after</w:t>
      </w:r>
      <w:r>
        <w:t xml:space="preserve"> the submission of the electronic application.  </w:t>
      </w:r>
      <w:r w:rsidR="00233FE4">
        <w:t xml:space="preserve">Failure to comply with this Section shall be grounds for suspension or revocation of the remittance agent's license, based upon the severity of the violation. </w:t>
      </w:r>
    </w:p>
    <w:p w:rsidR="002D4005" w:rsidRDefault="002D4005" w:rsidP="003E179A">
      <w:pPr>
        <w:widowControl w:val="0"/>
        <w:autoSpaceDE w:val="0"/>
        <w:autoSpaceDN w:val="0"/>
        <w:adjustRightInd w:val="0"/>
      </w:pPr>
    </w:p>
    <w:p w:rsidR="00233FE4" w:rsidRDefault="00E94CB1" w:rsidP="00233FE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33FE4">
        <w:t>)</w:t>
      </w:r>
      <w:r w:rsidR="00233FE4">
        <w:tab/>
        <w:t>Any person who picks</w:t>
      </w:r>
      <w:r w:rsidR="00240896">
        <w:t xml:space="preserve"> </w:t>
      </w:r>
      <w:r w:rsidR="00233FE4">
        <w:t xml:space="preserve">up or receives transactions from other remittance agents, dealers, currency exchanges, financial institutions or any other person exempt from being licensed as a remittance agent under </w:t>
      </w:r>
      <w:r w:rsidR="000F2EE5">
        <w:t xml:space="preserve">IVC </w:t>
      </w:r>
      <w:r w:rsidR="00233FE4">
        <w:t xml:space="preserve">Section 3-902 shall be considered a remittance agent under provisions of </w:t>
      </w:r>
      <w:r w:rsidR="000F2EE5">
        <w:t xml:space="preserve">IVC chapter 3, </w:t>
      </w:r>
      <w:r w:rsidR="00233FE4">
        <w:t xml:space="preserve">Article IX and required to be licensed in accordance with this Part. </w:t>
      </w:r>
    </w:p>
    <w:p w:rsidR="002D4005" w:rsidRDefault="002D4005" w:rsidP="003E179A">
      <w:pPr>
        <w:widowControl w:val="0"/>
        <w:autoSpaceDE w:val="0"/>
        <w:autoSpaceDN w:val="0"/>
        <w:adjustRightInd w:val="0"/>
      </w:pPr>
    </w:p>
    <w:p w:rsidR="00233FE4" w:rsidRDefault="00E94CB1" w:rsidP="00233FE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33FE4">
        <w:t>)</w:t>
      </w:r>
      <w:r w:rsidR="00233FE4">
        <w:tab/>
        <w:t xml:space="preserve">The names of all employees of the remittance agent shall appear on the remittance agent's license application.  </w:t>
      </w:r>
      <w:r w:rsidR="00CF07D5">
        <w:t>Those employees</w:t>
      </w:r>
      <w:r w:rsidR="00233FE4">
        <w:t xml:space="preserve"> shall be issued I.D. cards</w:t>
      </w:r>
      <w:r w:rsidR="00F432C7">
        <w:t xml:space="preserve"> and be required to present </w:t>
      </w:r>
      <w:r w:rsidR="005F4920">
        <w:t xml:space="preserve">their </w:t>
      </w:r>
      <w:r w:rsidR="00F432C7">
        <w:t>I.D. when attempting to process transactions.</w:t>
      </w:r>
      <w:r w:rsidR="00233FE4">
        <w:t xml:space="preserve"> </w:t>
      </w:r>
      <w:r w:rsidR="00F432C7">
        <w:t>.</w:t>
      </w:r>
      <w:r w:rsidR="00233FE4">
        <w:t xml:space="preserve"> The Department shall be notified in writing of any changes in personnel, business location, and/or the business name during the licensing year within 10 calendar days of the occurrence </w:t>
      </w:r>
      <w:r w:rsidR="00CF07D5">
        <w:t>after</w:t>
      </w:r>
      <w:r w:rsidR="00233FE4">
        <w:t xml:space="preserve"> the change. </w:t>
      </w:r>
    </w:p>
    <w:p w:rsidR="002D4005" w:rsidRDefault="002D4005" w:rsidP="003E179A">
      <w:pPr>
        <w:widowControl w:val="0"/>
        <w:autoSpaceDE w:val="0"/>
        <w:autoSpaceDN w:val="0"/>
        <w:adjustRightInd w:val="0"/>
      </w:pPr>
    </w:p>
    <w:p w:rsidR="00233FE4" w:rsidRDefault="00E94CB1" w:rsidP="00233FE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233FE4">
        <w:t>)</w:t>
      </w:r>
      <w:r w:rsidR="00233FE4">
        <w:tab/>
        <w:t>No remittance agent shall employ any individual</w:t>
      </w:r>
      <w:r w:rsidR="00DB1EB7">
        <w:t>, or any member of that individual</w:t>
      </w:r>
      <w:r w:rsidR="00D36151">
        <w:t>'</w:t>
      </w:r>
      <w:r w:rsidR="00DB1EB7">
        <w:t>s immediate family,</w:t>
      </w:r>
      <w:r w:rsidR="00233FE4">
        <w:t xml:space="preserve"> who is employed by the Office of the Secretary of State.  This prohibition shall not apply to persons employed by a remittance agent prior to April 10, 1983</w:t>
      </w:r>
      <w:r w:rsidR="00DB1EB7">
        <w:t>.</w:t>
      </w:r>
      <w:r w:rsidR="00233FE4">
        <w:t xml:space="preserve"> </w:t>
      </w:r>
    </w:p>
    <w:p w:rsidR="002D4005" w:rsidRDefault="002D4005" w:rsidP="003E179A">
      <w:pPr>
        <w:widowControl w:val="0"/>
        <w:autoSpaceDE w:val="0"/>
        <w:autoSpaceDN w:val="0"/>
        <w:adjustRightInd w:val="0"/>
      </w:pPr>
    </w:p>
    <w:p w:rsidR="00233FE4" w:rsidRDefault="00E94CB1" w:rsidP="00233FE4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233FE4">
        <w:t>)</w:t>
      </w:r>
      <w:r w:rsidR="00233FE4">
        <w:tab/>
      </w:r>
      <w:r>
        <w:t>All electronically submitted applications must include the remittance agent's assigned number in the designated position on the form</w:t>
      </w:r>
      <w:r w:rsidR="00233FE4">
        <w:t xml:space="preserve">.  Any other remittance agent involved in the transaction shall stamp his/her remittance agent number </w:t>
      </w:r>
      <w:r>
        <w:t xml:space="preserve">in the remarks section </w:t>
      </w:r>
      <w:r w:rsidR="00233FE4">
        <w:t xml:space="preserve">on the </w:t>
      </w:r>
      <w:r>
        <w:t>front</w:t>
      </w:r>
      <w:r w:rsidR="00233FE4">
        <w:t xml:space="preserve"> of the application. </w:t>
      </w:r>
    </w:p>
    <w:p w:rsidR="002D4005" w:rsidRDefault="002D4005" w:rsidP="003E179A">
      <w:pPr>
        <w:widowControl w:val="0"/>
        <w:autoSpaceDE w:val="0"/>
        <w:autoSpaceDN w:val="0"/>
        <w:adjustRightInd w:val="0"/>
      </w:pPr>
    </w:p>
    <w:p w:rsidR="00233FE4" w:rsidRDefault="00941044" w:rsidP="00233FE4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233FE4">
        <w:t>)</w:t>
      </w:r>
      <w:r w:rsidR="00233FE4">
        <w:tab/>
        <w:t xml:space="preserve">The fee submitted to the Department shall be </w:t>
      </w:r>
      <w:r w:rsidR="00E94CB1">
        <w:t>affixed</w:t>
      </w:r>
      <w:r w:rsidR="00233FE4">
        <w:t xml:space="preserve"> to the </w:t>
      </w:r>
      <w:r w:rsidR="005F4920">
        <w:t>supporting documentation required by subsection (b)</w:t>
      </w:r>
      <w:r w:rsidR="00233FE4">
        <w:t>.  Failure of the remittance agent to affix the check</w:t>
      </w:r>
      <w:r w:rsidR="00CA1248">
        <w:t>, electronic payment,</w:t>
      </w:r>
      <w:r w:rsidR="00233FE4">
        <w:t xml:space="preserve"> or money order to the proper application shall result in the rejection of the transaction. </w:t>
      </w:r>
    </w:p>
    <w:p w:rsidR="00CA1248" w:rsidRDefault="00CA1248" w:rsidP="003E179A">
      <w:pPr>
        <w:widowControl w:val="0"/>
        <w:autoSpaceDE w:val="0"/>
        <w:autoSpaceDN w:val="0"/>
        <w:adjustRightInd w:val="0"/>
      </w:pPr>
    </w:p>
    <w:p w:rsidR="00CA1248" w:rsidRDefault="00B066EB" w:rsidP="009D1DF7">
      <w:pPr>
        <w:widowControl w:val="0"/>
        <w:autoSpaceDE w:val="0"/>
        <w:autoSpaceDN w:val="0"/>
        <w:adjustRightInd w:val="0"/>
        <w:ind w:left="720"/>
      </w:pPr>
      <w:r>
        <w:t>(Source:  Amended at 45</w:t>
      </w:r>
      <w:r w:rsidR="00BD13B1">
        <w:t xml:space="preserve"> Ill. Reg. </w:t>
      </w:r>
      <w:r w:rsidR="00E075FC">
        <w:t>727</w:t>
      </w:r>
      <w:r w:rsidR="00BD13B1">
        <w:t xml:space="preserve">, effective </w:t>
      </w:r>
      <w:bookmarkStart w:id="0" w:name="_GoBack"/>
      <w:r w:rsidR="00E075FC">
        <w:t>December 23, 2020</w:t>
      </w:r>
      <w:bookmarkEnd w:id="0"/>
      <w:r w:rsidR="00BD13B1">
        <w:t>)</w:t>
      </w:r>
    </w:p>
    <w:sectPr w:rsidR="00CA1248" w:rsidSect="008F16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FE4"/>
    <w:rsid w:val="000F2EE5"/>
    <w:rsid w:val="001C43A3"/>
    <w:rsid w:val="00233FE4"/>
    <w:rsid w:val="00240896"/>
    <w:rsid w:val="0026399E"/>
    <w:rsid w:val="002D4005"/>
    <w:rsid w:val="003E179A"/>
    <w:rsid w:val="004A6905"/>
    <w:rsid w:val="004F33F4"/>
    <w:rsid w:val="00592C68"/>
    <w:rsid w:val="005F4920"/>
    <w:rsid w:val="006514E0"/>
    <w:rsid w:val="00653597"/>
    <w:rsid w:val="00674ED3"/>
    <w:rsid w:val="007116AE"/>
    <w:rsid w:val="00735A6C"/>
    <w:rsid w:val="008B2DFE"/>
    <w:rsid w:val="008F1648"/>
    <w:rsid w:val="00941044"/>
    <w:rsid w:val="009D1DF7"/>
    <w:rsid w:val="00A13624"/>
    <w:rsid w:val="00A44AA1"/>
    <w:rsid w:val="00AC30EC"/>
    <w:rsid w:val="00B066EB"/>
    <w:rsid w:val="00BA2234"/>
    <w:rsid w:val="00BD13B1"/>
    <w:rsid w:val="00C34CA1"/>
    <w:rsid w:val="00CA1248"/>
    <w:rsid w:val="00CF07D5"/>
    <w:rsid w:val="00D00E8B"/>
    <w:rsid w:val="00D36151"/>
    <w:rsid w:val="00DB1EB7"/>
    <w:rsid w:val="00DB7B1D"/>
    <w:rsid w:val="00E075FC"/>
    <w:rsid w:val="00E94CB1"/>
    <w:rsid w:val="00EB4F1F"/>
    <w:rsid w:val="00F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E3D6D8-C2A0-4563-8687-12061F8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1019</vt:lpstr>
    </vt:vector>
  </TitlesOfParts>
  <Company>General Assembly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1019</dc:title>
  <dc:subject/>
  <dc:creator>Illinois General Assembly</dc:creator>
  <cp:keywords/>
  <dc:description/>
  <cp:lastModifiedBy>Lane, Arlene L.</cp:lastModifiedBy>
  <cp:revision>5</cp:revision>
  <cp:lastPrinted>2016-12-28T22:09:00Z</cp:lastPrinted>
  <dcterms:created xsi:type="dcterms:W3CDTF">2020-11-13T14:29:00Z</dcterms:created>
  <dcterms:modified xsi:type="dcterms:W3CDTF">2021-01-04T19:05:00Z</dcterms:modified>
</cp:coreProperties>
</file>