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4F6" w:rsidRDefault="007244F6" w:rsidP="007244F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244F6" w:rsidRDefault="007244F6" w:rsidP="007244F6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1010.760  Transfer for "For-Hire" Loads</w:t>
      </w:r>
      <w:r>
        <w:t xml:space="preserve"> </w:t>
      </w:r>
    </w:p>
    <w:p w:rsidR="007244F6" w:rsidRDefault="007244F6" w:rsidP="007244F6">
      <w:pPr>
        <w:widowControl w:val="0"/>
        <w:autoSpaceDE w:val="0"/>
        <w:autoSpaceDN w:val="0"/>
        <w:adjustRightInd w:val="0"/>
      </w:pPr>
    </w:p>
    <w:p w:rsidR="007244F6" w:rsidRDefault="007244F6" w:rsidP="007244F6">
      <w:pPr>
        <w:widowControl w:val="0"/>
        <w:autoSpaceDE w:val="0"/>
        <w:autoSpaceDN w:val="0"/>
        <w:adjustRightInd w:val="0"/>
      </w:pPr>
      <w:r>
        <w:t xml:space="preserve">Where a "Not-For-Hire" vehicle is detected handling a "For-Hire" load, in addition to the fines and penalties and registration requirements provided by this Code, or this Section, transfer of the "For-Hire" load to a "For-Hire" vehicle may be required by the Illinois Commerce Commission or the State Police pursuant to Section 18-704 of the Code. </w:t>
      </w:r>
    </w:p>
    <w:sectPr w:rsidR="007244F6" w:rsidSect="007244F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244F6"/>
    <w:rsid w:val="002F6A8A"/>
    <w:rsid w:val="006514E0"/>
    <w:rsid w:val="00722260"/>
    <w:rsid w:val="007244F6"/>
    <w:rsid w:val="00E02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1010</vt:lpstr>
    </vt:vector>
  </TitlesOfParts>
  <Company>State of Illinois</Company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1010</dc:title>
  <dc:subject/>
  <dc:creator>Illinois General Assembly</dc:creator>
  <cp:keywords/>
  <dc:description/>
  <cp:lastModifiedBy>Roberts, John</cp:lastModifiedBy>
  <cp:revision>3</cp:revision>
  <dcterms:created xsi:type="dcterms:W3CDTF">2012-06-21T23:56:00Z</dcterms:created>
  <dcterms:modified xsi:type="dcterms:W3CDTF">2012-06-21T23:56:00Z</dcterms:modified>
</cp:coreProperties>
</file>