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5F" w:rsidRDefault="002D165F" w:rsidP="002D165F">
      <w:pPr>
        <w:widowControl w:val="0"/>
        <w:autoSpaceDE w:val="0"/>
        <w:autoSpaceDN w:val="0"/>
        <w:adjustRightInd w:val="0"/>
      </w:pPr>
      <w:bookmarkStart w:id="0" w:name="_GoBack"/>
      <w:bookmarkEnd w:id="0"/>
    </w:p>
    <w:p w:rsidR="002D165F" w:rsidRDefault="002D165F" w:rsidP="002D165F">
      <w:pPr>
        <w:widowControl w:val="0"/>
        <w:autoSpaceDE w:val="0"/>
        <w:autoSpaceDN w:val="0"/>
        <w:adjustRightInd w:val="0"/>
      </w:pPr>
      <w:r>
        <w:rPr>
          <w:b/>
          <w:bCs/>
        </w:rPr>
        <w:t>Section 1010.130  Exclusiveness of Lien on Certificate of Title</w:t>
      </w:r>
      <w:r>
        <w:t xml:space="preserve"> </w:t>
      </w:r>
    </w:p>
    <w:p w:rsidR="002D165F" w:rsidRDefault="002D165F" w:rsidP="002D165F">
      <w:pPr>
        <w:widowControl w:val="0"/>
        <w:autoSpaceDE w:val="0"/>
        <w:autoSpaceDN w:val="0"/>
        <w:adjustRightInd w:val="0"/>
      </w:pPr>
    </w:p>
    <w:p w:rsidR="002D165F" w:rsidRDefault="002D165F" w:rsidP="002D165F">
      <w:pPr>
        <w:widowControl w:val="0"/>
        <w:autoSpaceDE w:val="0"/>
        <w:autoSpaceDN w:val="0"/>
        <w:adjustRightInd w:val="0"/>
      </w:pPr>
      <w:r>
        <w:t xml:space="preserve">Liens and security interests in any vehicle for which an Illinois Certificate of Title has been issued, may only be perfected as provided for in the I.V.C., and any other interests whether sought to be perfected by recording or under the provisions of the Uniform Commercial Code (Ill. Rev. Stat. 1981, ch. 26 pars. 1-101 et seq.), as amended, shall not supersede the notation of a lien on a Certificate of Title nor serve as a valid lien or security interest if no lien is noted on such Certificate of Title. </w:t>
      </w:r>
    </w:p>
    <w:sectPr w:rsidR="002D165F" w:rsidSect="002D1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65F"/>
    <w:rsid w:val="00130469"/>
    <w:rsid w:val="002D165F"/>
    <w:rsid w:val="004661C4"/>
    <w:rsid w:val="006514E0"/>
    <w:rsid w:val="00ED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