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04" w:rsidRDefault="00A44E04" w:rsidP="00797244"/>
    <w:p w:rsidR="00A44E04" w:rsidRDefault="00A44E04" w:rsidP="00797244">
      <w:r>
        <w:rPr>
          <w:b/>
          <w:bCs/>
        </w:rPr>
        <w:t>Section 1001.740  Board Fees</w:t>
      </w:r>
      <w:r>
        <w:t xml:space="preserve"> </w:t>
      </w:r>
    </w:p>
    <w:p w:rsidR="00A44E04" w:rsidRDefault="00A44E04" w:rsidP="00797244"/>
    <w:p w:rsidR="00A44E04" w:rsidRDefault="00A44E04" w:rsidP="00797244">
      <w:pPr>
        <w:ind w:firstLine="720"/>
      </w:pPr>
      <w:r>
        <w:t>a)</w:t>
      </w:r>
      <w:r>
        <w:tab/>
        <w:t xml:space="preserve">Annual compensation for Board members shall be as follows: </w:t>
      </w:r>
    </w:p>
    <w:p w:rsidR="002D651E" w:rsidRDefault="002D651E" w:rsidP="00797244"/>
    <w:p w:rsidR="00A44E04" w:rsidRDefault="00A44E04" w:rsidP="00797244">
      <w:pPr>
        <w:ind w:left="720" w:firstLine="720"/>
      </w:pPr>
      <w:r>
        <w:t>1)</w:t>
      </w:r>
      <w:r>
        <w:tab/>
        <w:t xml:space="preserve">The Chairperson:  $25,000; </w:t>
      </w:r>
    </w:p>
    <w:p w:rsidR="002D651E" w:rsidRDefault="002D651E" w:rsidP="00797244"/>
    <w:p w:rsidR="00A44E04" w:rsidRDefault="00A44E04" w:rsidP="00797244">
      <w:pPr>
        <w:ind w:left="720" w:firstLine="720"/>
      </w:pPr>
      <w:r>
        <w:t>2)</w:t>
      </w:r>
      <w:r>
        <w:tab/>
        <w:t xml:space="preserve">The remaining members:  $20,000. </w:t>
      </w:r>
    </w:p>
    <w:p w:rsidR="002D651E" w:rsidRDefault="002D651E" w:rsidP="00797244"/>
    <w:p w:rsidR="00A44E04" w:rsidRDefault="00A44E04" w:rsidP="00797244">
      <w:pPr>
        <w:ind w:left="1440" w:hanging="720"/>
      </w:pPr>
      <w:r>
        <w:t>b)</w:t>
      </w:r>
      <w:r>
        <w:tab/>
        <w:t xml:space="preserve">All travel and other necessary expenses incurred by the members while performing official duties will be paid according to the State of Illinois Travel Regulations, promulgated by the Illinois Travel Regulation Council, and the Secretary of State Travel Control System, promulgated by the Secretary of State Travel Control Board.  The members shall submit a detailed voucher at the end of each month setting forth the date, amount and the purpose of the expenditure and attach necessary receipts.  Said voucher may be the same voucher submitted for compensation. </w:t>
      </w:r>
    </w:p>
    <w:p w:rsidR="002D651E" w:rsidRDefault="002D651E" w:rsidP="00797244"/>
    <w:p w:rsidR="00A44E04" w:rsidRDefault="00A44E04" w:rsidP="00797244">
      <w:pPr>
        <w:ind w:left="1440" w:hanging="720"/>
      </w:pPr>
      <w:r>
        <w:t>c)</w:t>
      </w:r>
      <w:r>
        <w:tab/>
        <w:t xml:space="preserve">All clerical, secretarial, office space, postage, equipment and other material needed to conduct business under the Act will be arranged by the Secretary. </w:t>
      </w:r>
    </w:p>
    <w:p w:rsidR="00A44E04" w:rsidRDefault="00A44E04" w:rsidP="00797244"/>
    <w:p w:rsidR="00A44E04" w:rsidRDefault="00A44E04" w:rsidP="00797244">
      <w:pPr>
        <w:ind w:firstLine="720"/>
      </w:pPr>
      <w:bookmarkStart w:id="0" w:name="_GoBack"/>
      <w:bookmarkEnd w:id="0"/>
      <w:r>
        <w:t xml:space="preserve">(Source:  Added at 20 Ill. Reg. 8328, effective June 12, 1996) </w:t>
      </w:r>
    </w:p>
    <w:sectPr w:rsidR="00A44E04" w:rsidSect="00A44E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4E04"/>
    <w:rsid w:val="002679A7"/>
    <w:rsid w:val="002D651E"/>
    <w:rsid w:val="006514E0"/>
    <w:rsid w:val="00797244"/>
    <w:rsid w:val="00A44E04"/>
    <w:rsid w:val="00AD21A7"/>
    <w:rsid w:val="00E4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38BD13-A171-4FE4-BDAC-56EE26B3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2012-06-21T23:54:00Z</dcterms:created>
  <dcterms:modified xsi:type="dcterms:W3CDTF">2016-01-13T16:22:00Z</dcterms:modified>
</cp:coreProperties>
</file>