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5B4" w:rsidRDefault="00D635B4" w:rsidP="00D635B4">
      <w:pPr>
        <w:widowControl w:val="0"/>
        <w:autoSpaceDE w:val="0"/>
        <w:autoSpaceDN w:val="0"/>
        <w:adjustRightInd w:val="0"/>
      </w:pPr>
    </w:p>
    <w:p w:rsidR="00D635B4" w:rsidRDefault="00D635B4" w:rsidP="00D635B4">
      <w:pPr>
        <w:widowControl w:val="0"/>
        <w:autoSpaceDE w:val="0"/>
        <w:autoSpaceDN w:val="0"/>
        <w:adjustRightInd w:val="0"/>
      </w:pPr>
      <w:r>
        <w:rPr>
          <w:b/>
          <w:bCs/>
        </w:rPr>
        <w:t xml:space="preserve">Section </w:t>
      </w:r>
      <w:proofErr w:type="gramStart"/>
      <w:r>
        <w:rPr>
          <w:b/>
          <w:bCs/>
        </w:rPr>
        <w:t>1001.660  Alcohol</w:t>
      </w:r>
      <w:proofErr w:type="gramEnd"/>
      <w:r>
        <w:rPr>
          <w:b/>
          <w:bCs/>
        </w:rPr>
        <w:t xml:space="preserve"> and Drug Education and Awareness Program</w:t>
      </w:r>
      <w:r>
        <w:t xml:space="preserve"> </w:t>
      </w:r>
    </w:p>
    <w:p w:rsidR="00D635B4" w:rsidRDefault="00D635B4" w:rsidP="00D635B4">
      <w:pPr>
        <w:widowControl w:val="0"/>
        <w:autoSpaceDE w:val="0"/>
        <w:autoSpaceDN w:val="0"/>
        <w:adjustRightInd w:val="0"/>
      </w:pPr>
    </w:p>
    <w:p w:rsidR="00D635B4" w:rsidRDefault="00D635B4" w:rsidP="00D635B4">
      <w:pPr>
        <w:widowControl w:val="0"/>
        <w:autoSpaceDE w:val="0"/>
        <w:autoSpaceDN w:val="0"/>
        <w:adjustRightInd w:val="0"/>
        <w:ind w:left="1440" w:hanging="720"/>
      </w:pPr>
      <w:r>
        <w:t>a)</w:t>
      </w:r>
      <w:r>
        <w:tab/>
        <w:t xml:space="preserve">Prior to consideration of the issuance of an RDP, any one </w:t>
      </w:r>
      <w:proofErr w:type="gramStart"/>
      <w:r>
        <w:t>whose</w:t>
      </w:r>
      <w:proofErr w:type="gramEnd"/>
      <w:r>
        <w:t xml:space="preserve"> driving privileges and driver's license are suspended under </w:t>
      </w:r>
      <w:r w:rsidR="00B2494F">
        <w:t xml:space="preserve">IVC </w:t>
      </w:r>
      <w:r>
        <w:t xml:space="preserve">Section 11-501.8 must complete the Secretary of State alcohol/drug education awareness program (program), and successfully complete a questionnaire prepared by the Secretary of State. </w:t>
      </w:r>
    </w:p>
    <w:p w:rsidR="00322E8F" w:rsidRDefault="00322E8F" w:rsidP="00CA49FF"/>
    <w:p w:rsidR="00D635B4" w:rsidRDefault="00D635B4" w:rsidP="00D635B4">
      <w:pPr>
        <w:widowControl w:val="0"/>
        <w:autoSpaceDE w:val="0"/>
        <w:autoSpaceDN w:val="0"/>
        <w:adjustRightInd w:val="0"/>
        <w:ind w:left="1440" w:hanging="720"/>
      </w:pPr>
      <w:r>
        <w:t>b)</w:t>
      </w:r>
      <w:r>
        <w:tab/>
        <w:t xml:space="preserve">The program content will be set out in a Secretary of State publication (publication) which shall include, but not be limited to, information regarding the following areas: </w:t>
      </w:r>
    </w:p>
    <w:p w:rsidR="00322E8F" w:rsidRDefault="00322E8F" w:rsidP="00CA49FF"/>
    <w:p w:rsidR="00D635B4" w:rsidRDefault="00D635B4" w:rsidP="00D635B4">
      <w:pPr>
        <w:widowControl w:val="0"/>
        <w:autoSpaceDE w:val="0"/>
        <w:autoSpaceDN w:val="0"/>
        <w:adjustRightInd w:val="0"/>
        <w:ind w:left="2160" w:hanging="720"/>
      </w:pPr>
      <w:r>
        <w:t>1)</w:t>
      </w:r>
      <w:r>
        <w:tab/>
        <w:t xml:space="preserve">The Zero Tolerance law and its effect upon driving privileges; </w:t>
      </w:r>
    </w:p>
    <w:p w:rsidR="00322E8F" w:rsidRDefault="00322E8F" w:rsidP="00CA49FF"/>
    <w:p w:rsidR="00D635B4" w:rsidRDefault="00D635B4" w:rsidP="00D635B4">
      <w:pPr>
        <w:widowControl w:val="0"/>
        <w:autoSpaceDE w:val="0"/>
        <w:autoSpaceDN w:val="0"/>
        <w:adjustRightInd w:val="0"/>
        <w:ind w:left="2160" w:hanging="720"/>
      </w:pPr>
      <w:r>
        <w:t>2)</w:t>
      </w:r>
      <w:r>
        <w:tab/>
        <w:t xml:space="preserve">The DUI law and its effect upon driving privileges; </w:t>
      </w:r>
    </w:p>
    <w:p w:rsidR="00322E8F" w:rsidRDefault="00322E8F" w:rsidP="00CA49FF"/>
    <w:p w:rsidR="00D635B4" w:rsidRDefault="00D635B4" w:rsidP="00D635B4">
      <w:pPr>
        <w:widowControl w:val="0"/>
        <w:autoSpaceDE w:val="0"/>
        <w:autoSpaceDN w:val="0"/>
        <w:adjustRightInd w:val="0"/>
        <w:ind w:left="2160" w:hanging="720"/>
      </w:pPr>
      <w:r>
        <w:t>3)</w:t>
      </w:r>
      <w:r>
        <w:tab/>
        <w:t xml:space="preserve">Other laws relating to the use/possession of alcohol by those under the age of 21; </w:t>
      </w:r>
    </w:p>
    <w:p w:rsidR="00322E8F" w:rsidRDefault="00322E8F" w:rsidP="00CA49FF"/>
    <w:p w:rsidR="00D635B4" w:rsidRDefault="00D635B4" w:rsidP="00D635B4">
      <w:pPr>
        <w:widowControl w:val="0"/>
        <w:autoSpaceDE w:val="0"/>
        <w:autoSpaceDN w:val="0"/>
        <w:adjustRightInd w:val="0"/>
        <w:ind w:left="2160" w:hanging="720"/>
      </w:pPr>
      <w:r>
        <w:t>4)</w:t>
      </w:r>
      <w:r>
        <w:tab/>
        <w:t xml:space="preserve">Alcohol as a drug; </w:t>
      </w:r>
    </w:p>
    <w:p w:rsidR="00322E8F" w:rsidRDefault="00322E8F" w:rsidP="00CA49FF"/>
    <w:p w:rsidR="00D635B4" w:rsidRDefault="00D635B4" w:rsidP="00D635B4">
      <w:pPr>
        <w:widowControl w:val="0"/>
        <w:autoSpaceDE w:val="0"/>
        <w:autoSpaceDN w:val="0"/>
        <w:adjustRightInd w:val="0"/>
        <w:ind w:left="2160" w:hanging="720"/>
      </w:pPr>
      <w:r>
        <w:t>5)</w:t>
      </w:r>
      <w:r>
        <w:tab/>
        <w:t xml:space="preserve">Effects of alcohol and drugs on drivers, with emphasis on the youthful driver; </w:t>
      </w:r>
    </w:p>
    <w:p w:rsidR="00322E8F" w:rsidRDefault="00322E8F" w:rsidP="00CA49FF"/>
    <w:p w:rsidR="00D635B4" w:rsidRDefault="00D635B4" w:rsidP="00D635B4">
      <w:pPr>
        <w:widowControl w:val="0"/>
        <w:autoSpaceDE w:val="0"/>
        <w:autoSpaceDN w:val="0"/>
        <w:adjustRightInd w:val="0"/>
        <w:ind w:left="2160" w:hanging="720"/>
      </w:pPr>
      <w:r>
        <w:t>6)</w:t>
      </w:r>
      <w:r>
        <w:tab/>
        <w:t xml:space="preserve">Social processes that influence drinking; </w:t>
      </w:r>
    </w:p>
    <w:p w:rsidR="00322E8F" w:rsidRDefault="00322E8F" w:rsidP="00CA49FF"/>
    <w:p w:rsidR="00D635B4" w:rsidRDefault="00D635B4" w:rsidP="00D635B4">
      <w:pPr>
        <w:widowControl w:val="0"/>
        <w:autoSpaceDE w:val="0"/>
        <w:autoSpaceDN w:val="0"/>
        <w:adjustRightInd w:val="0"/>
        <w:ind w:left="2160" w:hanging="720"/>
      </w:pPr>
      <w:r>
        <w:t>7)</w:t>
      </w:r>
      <w:r>
        <w:tab/>
        <w:t xml:space="preserve">Physiological and pharmacological effects of alcohol and other drugs including their residual impairment on normal levels of driving performance; </w:t>
      </w:r>
    </w:p>
    <w:p w:rsidR="00322E8F" w:rsidRDefault="00322E8F" w:rsidP="00CA49FF"/>
    <w:p w:rsidR="00D635B4" w:rsidRDefault="00D635B4" w:rsidP="00D635B4">
      <w:pPr>
        <w:widowControl w:val="0"/>
        <w:autoSpaceDE w:val="0"/>
        <w:autoSpaceDN w:val="0"/>
        <w:adjustRightInd w:val="0"/>
        <w:ind w:left="2160" w:hanging="720"/>
      </w:pPr>
      <w:r>
        <w:t>8)</w:t>
      </w:r>
      <w:r>
        <w:tab/>
        <w:t xml:space="preserve">Statistics regarding crashes involving alcohol/drugs; </w:t>
      </w:r>
    </w:p>
    <w:p w:rsidR="00322E8F" w:rsidRDefault="00322E8F" w:rsidP="00CA49FF"/>
    <w:p w:rsidR="00D635B4" w:rsidRDefault="00D635B4" w:rsidP="00D635B4">
      <w:pPr>
        <w:widowControl w:val="0"/>
        <w:autoSpaceDE w:val="0"/>
        <w:autoSpaceDN w:val="0"/>
        <w:adjustRightInd w:val="0"/>
        <w:ind w:left="2160" w:hanging="720"/>
      </w:pPr>
      <w:r>
        <w:t>9)</w:t>
      </w:r>
      <w:r>
        <w:tab/>
        <w:t xml:space="preserve">Prevention of alcohol/drug related problems; </w:t>
      </w:r>
    </w:p>
    <w:p w:rsidR="00322E8F" w:rsidRDefault="00322E8F" w:rsidP="00CA49FF"/>
    <w:p w:rsidR="00D635B4" w:rsidRDefault="00D635B4" w:rsidP="0080548A">
      <w:pPr>
        <w:widowControl w:val="0"/>
        <w:autoSpaceDE w:val="0"/>
        <w:autoSpaceDN w:val="0"/>
        <w:adjustRightInd w:val="0"/>
        <w:ind w:left="2160" w:hanging="849"/>
      </w:pPr>
      <w:r>
        <w:t>10)</w:t>
      </w:r>
      <w:r>
        <w:tab/>
        <w:t xml:space="preserve">Other areas deemed appropriate. </w:t>
      </w:r>
    </w:p>
    <w:p w:rsidR="00322E8F" w:rsidRDefault="00322E8F" w:rsidP="00CA49FF"/>
    <w:p w:rsidR="00D635B4" w:rsidRDefault="00D635B4" w:rsidP="00D635B4">
      <w:pPr>
        <w:widowControl w:val="0"/>
        <w:autoSpaceDE w:val="0"/>
        <w:autoSpaceDN w:val="0"/>
        <w:adjustRightInd w:val="0"/>
        <w:ind w:left="1440" w:hanging="720"/>
      </w:pPr>
      <w:r>
        <w:t>c)</w:t>
      </w:r>
      <w:r>
        <w:tab/>
        <w:t xml:space="preserve">The publication may be obtained </w:t>
      </w:r>
      <w:r w:rsidR="002D1BA8">
        <w:t>from the Secretary of State website or</w:t>
      </w:r>
      <w:r>
        <w:t xml:space="preserve"> by contacting the Secretary of State, Department of Administrative Hearings, in advance of the hearing.  The publication will be sent to the petitioner, who must review it prior to any hearing for an RDP. </w:t>
      </w:r>
    </w:p>
    <w:p w:rsidR="00322E8F" w:rsidRDefault="00322E8F" w:rsidP="00CA49FF"/>
    <w:p w:rsidR="00D635B4" w:rsidRDefault="00D635B4" w:rsidP="00D635B4">
      <w:pPr>
        <w:widowControl w:val="0"/>
        <w:autoSpaceDE w:val="0"/>
        <w:autoSpaceDN w:val="0"/>
        <w:adjustRightInd w:val="0"/>
        <w:ind w:left="1440" w:hanging="720"/>
      </w:pPr>
      <w:r>
        <w:t>d)</w:t>
      </w:r>
      <w:r>
        <w:tab/>
        <w:t xml:space="preserve">Prior to the hearing for an RDP, the petitioner will be required to complete a questionnaire.  It will contain questions regarding information contained in the publication, and any other information deemed appropriate by the Secretary.  The questions forming the questionnaire will be selected from a pool of questions, and </w:t>
      </w:r>
      <w:proofErr w:type="gramStart"/>
      <w:r>
        <w:lastRenderedPageBreak/>
        <w:t>will</w:t>
      </w:r>
      <w:proofErr w:type="gramEnd"/>
      <w:r>
        <w:t xml:space="preserve"> be changed from time to time.  The petitioner must answer 75% of the questions correctly in order to successfully complete the questionnaire. </w:t>
      </w:r>
    </w:p>
    <w:p w:rsidR="00322E8F" w:rsidRDefault="00322E8F" w:rsidP="00CA49FF"/>
    <w:p w:rsidR="00D635B4" w:rsidRDefault="00D635B4" w:rsidP="00D635B4">
      <w:pPr>
        <w:widowControl w:val="0"/>
        <w:autoSpaceDE w:val="0"/>
        <w:autoSpaceDN w:val="0"/>
        <w:adjustRightInd w:val="0"/>
        <w:ind w:left="1440" w:hanging="720"/>
      </w:pPr>
      <w:r>
        <w:t>e)</w:t>
      </w:r>
      <w:r>
        <w:tab/>
        <w:t xml:space="preserve">Driving relief will not be granted until the petitioner successfully completes the questionnaire.   If the petitioner does not successfully complete it, the petitioner must review the publication and may retake the questionnaire no sooner than the following day. </w:t>
      </w:r>
    </w:p>
    <w:p w:rsidR="00322E8F" w:rsidRDefault="00322E8F" w:rsidP="00CA49FF"/>
    <w:p w:rsidR="00D635B4" w:rsidRDefault="00D635B4" w:rsidP="00D635B4">
      <w:pPr>
        <w:widowControl w:val="0"/>
        <w:autoSpaceDE w:val="0"/>
        <w:autoSpaceDN w:val="0"/>
        <w:adjustRightInd w:val="0"/>
        <w:ind w:left="1440" w:hanging="720"/>
      </w:pPr>
      <w:r>
        <w:t>f)</w:t>
      </w:r>
      <w:r>
        <w:tab/>
        <w:t xml:space="preserve">Once the petitioner successfully completes the questionnaire, the hearing for the RDP will proceed as in any other hearing for an RDP. </w:t>
      </w:r>
    </w:p>
    <w:p w:rsidR="00D635B4" w:rsidRDefault="00D635B4" w:rsidP="00CA49FF">
      <w:bookmarkStart w:id="0" w:name="_GoBack"/>
    </w:p>
    <w:bookmarkEnd w:id="0"/>
    <w:p w:rsidR="00D635B4" w:rsidRDefault="002D1BA8" w:rsidP="00D635B4">
      <w:pPr>
        <w:widowControl w:val="0"/>
        <w:autoSpaceDE w:val="0"/>
        <w:autoSpaceDN w:val="0"/>
        <w:adjustRightInd w:val="0"/>
        <w:ind w:left="1440" w:hanging="720"/>
      </w:pPr>
      <w:r>
        <w:t xml:space="preserve">(Source:  Amended at </w:t>
      </w:r>
      <w:r w:rsidR="003D630A">
        <w:t>40</w:t>
      </w:r>
      <w:r>
        <w:t xml:space="preserve"> Ill. Reg. </w:t>
      </w:r>
      <w:r w:rsidR="002A6F0C">
        <w:t>834</w:t>
      </w:r>
      <w:r>
        <w:t xml:space="preserve">, effective </w:t>
      </w:r>
      <w:r w:rsidR="002A6F0C">
        <w:t>December 31, 2015</w:t>
      </w:r>
      <w:r>
        <w:t>)</w:t>
      </w:r>
    </w:p>
    <w:sectPr w:rsidR="00D635B4" w:rsidSect="00D635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35B4"/>
    <w:rsid w:val="002A6F0C"/>
    <w:rsid w:val="002D1BA8"/>
    <w:rsid w:val="00322E8F"/>
    <w:rsid w:val="003D630A"/>
    <w:rsid w:val="004A2F2D"/>
    <w:rsid w:val="006514E0"/>
    <w:rsid w:val="0080548A"/>
    <w:rsid w:val="00946623"/>
    <w:rsid w:val="00AC4F18"/>
    <w:rsid w:val="00B2494F"/>
    <w:rsid w:val="00CA49FF"/>
    <w:rsid w:val="00D635B4"/>
    <w:rsid w:val="00F46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C15CA02-5B60-4EAF-9847-8895EA94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King, Melissa A.</cp:lastModifiedBy>
  <cp:revision>4</cp:revision>
  <dcterms:created xsi:type="dcterms:W3CDTF">2015-12-08T20:25:00Z</dcterms:created>
  <dcterms:modified xsi:type="dcterms:W3CDTF">2016-01-11T16:47:00Z</dcterms:modified>
</cp:coreProperties>
</file>