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6A" w:rsidRDefault="00A70B6A" w:rsidP="00A70B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0B6A" w:rsidRDefault="00A70B6A" w:rsidP="00A70B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653.310  Reporting of Actual Expenses for all Quarters</w:t>
      </w:r>
      <w:r>
        <w:t xml:space="preserve"> </w:t>
      </w:r>
    </w:p>
    <w:p w:rsidR="00A70B6A" w:rsidRDefault="00A70B6A" w:rsidP="00A70B6A">
      <w:pPr>
        <w:widowControl w:val="0"/>
        <w:autoSpaceDE w:val="0"/>
        <w:autoSpaceDN w:val="0"/>
        <w:adjustRightInd w:val="0"/>
      </w:pPr>
    </w:p>
    <w:p w:rsidR="00A70B6A" w:rsidRDefault="00A70B6A" w:rsidP="003B3FF7">
      <w:pPr>
        <w:widowControl w:val="0"/>
        <w:autoSpaceDE w:val="0"/>
        <w:autoSpaceDN w:val="0"/>
        <w:adjustRightInd w:val="0"/>
        <w:ind w:firstLine="18"/>
      </w:pPr>
      <w:r>
        <w:t>By December 1, March 1, May 1 and August 1, the participant shall file</w:t>
      </w:r>
      <w:r w:rsidR="00402CE2">
        <w:t>,</w:t>
      </w:r>
      <w:r>
        <w:t xml:space="preserve"> on a form prescribed by the Department</w:t>
      </w:r>
      <w:r w:rsidR="003B3FF7">
        <w:t>,</w:t>
      </w:r>
      <w:r>
        <w:t xml:space="preserve"> a statement of actual eligible expenses incurred in the 1</w:t>
      </w:r>
      <w:r w:rsidRPr="00C16C4A">
        <w:rPr>
          <w:vertAlign w:val="superscript"/>
        </w:rPr>
        <w:t>st</w:t>
      </w:r>
      <w:r>
        <w:t>, 2</w:t>
      </w:r>
      <w:r w:rsidRPr="00C16C4A">
        <w:rPr>
          <w:vertAlign w:val="superscript"/>
        </w:rPr>
        <w:t>nd</w:t>
      </w:r>
      <w:r>
        <w:t>, 3</w:t>
      </w:r>
      <w:r w:rsidRPr="00C16C4A">
        <w:rPr>
          <w:vertAlign w:val="superscript"/>
        </w:rPr>
        <w:t>rd</w:t>
      </w:r>
      <w:r>
        <w:t xml:space="preserve"> and 4</w:t>
      </w:r>
      <w:r w:rsidRPr="00C16C4A">
        <w:rPr>
          <w:vertAlign w:val="superscript"/>
        </w:rPr>
        <w:t>th</w:t>
      </w:r>
      <w:r>
        <w:t xml:space="preserve"> quarters respectively, known as the Quarterly Financial Report </w:t>
      </w:r>
      <w:r w:rsidR="00C16C4A">
        <w:t xml:space="preserve">– </w:t>
      </w:r>
      <w:r>
        <w:t xml:space="preserve">Actual Revenues and Expenses. </w:t>
      </w:r>
    </w:p>
    <w:p w:rsidR="003B3FF7" w:rsidRDefault="003B3FF7" w:rsidP="003B3FF7">
      <w:pPr>
        <w:widowControl w:val="0"/>
        <w:autoSpaceDE w:val="0"/>
        <w:autoSpaceDN w:val="0"/>
        <w:adjustRightInd w:val="0"/>
        <w:ind w:firstLine="18"/>
      </w:pPr>
    </w:p>
    <w:p w:rsidR="003B3FF7" w:rsidRPr="00D55B37" w:rsidRDefault="003B3FF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A64400">
        <w:t>13142</w:t>
      </w:r>
      <w:r w:rsidRPr="00D55B37">
        <w:t xml:space="preserve">, effective </w:t>
      </w:r>
      <w:r w:rsidR="00A64400">
        <w:t>August 24, 2010</w:t>
      </w:r>
      <w:r w:rsidRPr="00D55B37">
        <w:t>)</w:t>
      </w:r>
    </w:p>
    <w:sectPr w:rsidR="003B3FF7" w:rsidRPr="00D55B37" w:rsidSect="00A70B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0B6A"/>
    <w:rsid w:val="00067856"/>
    <w:rsid w:val="003B3FF7"/>
    <w:rsid w:val="00402CE2"/>
    <w:rsid w:val="00566B7A"/>
    <w:rsid w:val="006514E0"/>
    <w:rsid w:val="00707860"/>
    <w:rsid w:val="00A64400"/>
    <w:rsid w:val="00A70B6A"/>
    <w:rsid w:val="00BA732D"/>
    <w:rsid w:val="00C16C4A"/>
    <w:rsid w:val="00F4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3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