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1F" w:rsidRDefault="0057661F" w:rsidP="0057661F">
      <w:pPr>
        <w:widowControl w:val="0"/>
        <w:autoSpaceDE w:val="0"/>
        <w:autoSpaceDN w:val="0"/>
        <w:adjustRightInd w:val="0"/>
      </w:pPr>
      <w:bookmarkStart w:id="0" w:name="_GoBack"/>
      <w:bookmarkEnd w:id="0"/>
    </w:p>
    <w:p w:rsidR="0057661F" w:rsidRDefault="0057661F" w:rsidP="0057661F">
      <w:pPr>
        <w:widowControl w:val="0"/>
        <w:autoSpaceDE w:val="0"/>
        <w:autoSpaceDN w:val="0"/>
        <w:adjustRightInd w:val="0"/>
      </w:pPr>
      <w:r>
        <w:rPr>
          <w:b/>
          <w:bCs/>
        </w:rPr>
        <w:t>Section 651.101  Introduction</w:t>
      </w:r>
      <w:r>
        <w:t xml:space="preserve"> </w:t>
      </w:r>
    </w:p>
    <w:p w:rsidR="0057661F" w:rsidRDefault="0057661F" w:rsidP="0057661F">
      <w:pPr>
        <w:widowControl w:val="0"/>
        <w:autoSpaceDE w:val="0"/>
        <w:autoSpaceDN w:val="0"/>
        <w:adjustRightInd w:val="0"/>
      </w:pPr>
    </w:p>
    <w:p w:rsidR="0057661F" w:rsidRDefault="0057661F" w:rsidP="0057661F">
      <w:pPr>
        <w:widowControl w:val="0"/>
        <w:autoSpaceDE w:val="0"/>
        <w:autoSpaceDN w:val="0"/>
        <w:adjustRightInd w:val="0"/>
      </w:pPr>
      <w:r>
        <w:t xml:space="preserve">Section 313 of the Federal Public Transportation Act of (42 U.S.C. 1614) amended the Urban Mass Transportation Act of 1964 (49 U.S.C. 1601 et seq.) by adding Section 18, entitled "Formula Grant Program for Areas Other than Urbanized".  Section 18 authorizes the establishment of a new federal grant program to provide federal funds for operating and capital assistance for public transportation services in rural and small urban areas.  The Surface Transportation Assistance Act provides for federal funding of the Section 18 Program for a period of four (4) years beginning in federal fiscal year 1979.  No guarantees of additional federal funding beyond this period can be made, although many federally funded programs of initially limited duration are later extended. </w:t>
      </w:r>
    </w:p>
    <w:sectPr w:rsidR="0057661F" w:rsidSect="005766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661F"/>
    <w:rsid w:val="0057661F"/>
    <w:rsid w:val="006514E0"/>
    <w:rsid w:val="00B22A1F"/>
    <w:rsid w:val="00C339AB"/>
    <w:rsid w:val="00D1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