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82" w:rsidRDefault="00E24C82" w:rsidP="00E24C82">
      <w:pPr>
        <w:widowControl w:val="0"/>
        <w:autoSpaceDE w:val="0"/>
        <w:autoSpaceDN w:val="0"/>
        <w:adjustRightInd w:val="0"/>
      </w:pPr>
    </w:p>
    <w:p w:rsidR="00E24C82" w:rsidRDefault="00E24C82" w:rsidP="00E24C8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554.605  </w:t>
      </w:r>
      <w:r w:rsidR="00BE3A94">
        <w:rPr>
          <w:b/>
          <w:bCs/>
        </w:rPr>
        <w:t xml:space="preserve">Superload </w:t>
      </w:r>
      <w:r>
        <w:rPr>
          <w:b/>
          <w:bCs/>
        </w:rPr>
        <w:t xml:space="preserve">Moves </w:t>
      </w:r>
    </w:p>
    <w:p w:rsidR="00E24C82" w:rsidRDefault="00E24C82" w:rsidP="00E24C82">
      <w:pPr>
        <w:widowControl w:val="0"/>
        <w:autoSpaceDE w:val="0"/>
        <w:autoSpaceDN w:val="0"/>
        <w:adjustRightInd w:val="0"/>
      </w:pPr>
    </w:p>
    <w:p w:rsidR="00E24C82" w:rsidRDefault="00323FCF" w:rsidP="00E24C82">
      <w:pPr>
        <w:widowControl w:val="0"/>
        <w:autoSpaceDE w:val="0"/>
        <w:autoSpaceDN w:val="0"/>
        <w:adjustRightInd w:val="0"/>
      </w:pPr>
      <w:r>
        <w:t>Superload</w:t>
      </w:r>
      <w:r w:rsidR="00E24C82">
        <w:t xml:space="preserve"> moves or </w:t>
      </w:r>
      <w:r>
        <w:t xml:space="preserve">moves </w:t>
      </w:r>
      <w:r w:rsidR="00E24C82">
        <w:t xml:space="preserve">on nonstandard vehicles or with nonstandard axle configurations may be authorized if allowable pavement and bridge stresses are not exceeded.  These moves normally require additional time </w:t>
      </w:r>
      <w:r w:rsidR="00296FA2">
        <w:t xml:space="preserve">and fees (see Section 554.910) </w:t>
      </w:r>
      <w:r w:rsidR="00E24C82">
        <w:t xml:space="preserve">for analyses. </w:t>
      </w:r>
    </w:p>
    <w:p w:rsidR="00E24C82" w:rsidRDefault="00E24C82" w:rsidP="00E24C82">
      <w:pPr>
        <w:widowControl w:val="0"/>
        <w:autoSpaceDE w:val="0"/>
        <w:autoSpaceDN w:val="0"/>
        <w:adjustRightInd w:val="0"/>
      </w:pPr>
    </w:p>
    <w:p w:rsidR="00296FA2" w:rsidRPr="00D55B37" w:rsidRDefault="00296FA2" w:rsidP="00296FA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964E40">
        <w:t>13254</w:t>
      </w:r>
      <w:r w:rsidRPr="00D55B37">
        <w:t xml:space="preserve">, effective </w:t>
      </w:r>
      <w:bookmarkStart w:id="0" w:name="_GoBack"/>
      <w:r w:rsidR="00964E40">
        <w:t>August 1, 2012</w:t>
      </w:r>
      <w:bookmarkEnd w:id="0"/>
      <w:r w:rsidRPr="00D55B37">
        <w:t>)</w:t>
      </w:r>
    </w:p>
    <w:sectPr w:rsidR="00296FA2" w:rsidRPr="00D55B37" w:rsidSect="00E24C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C82"/>
    <w:rsid w:val="000235E0"/>
    <w:rsid w:val="00296FA2"/>
    <w:rsid w:val="00323FCF"/>
    <w:rsid w:val="006357E1"/>
    <w:rsid w:val="006514E0"/>
    <w:rsid w:val="00840722"/>
    <w:rsid w:val="00964E40"/>
    <w:rsid w:val="009E5700"/>
    <w:rsid w:val="00B3144E"/>
    <w:rsid w:val="00BE3A94"/>
    <w:rsid w:val="00C4736C"/>
    <w:rsid w:val="00D01AD0"/>
    <w:rsid w:val="00E24C82"/>
    <w:rsid w:val="00F9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