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CA" w:rsidRDefault="00B179CA" w:rsidP="00B179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9CA" w:rsidRDefault="00B179CA" w:rsidP="00B179CA">
      <w:pPr>
        <w:widowControl w:val="0"/>
        <w:autoSpaceDE w:val="0"/>
        <w:autoSpaceDN w:val="0"/>
        <w:adjustRightInd w:val="0"/>
      </w:pPr>
      <w:r>
        <w:t xml:space="preserve">SOURCE:  Filed December 30, 1977; codified at 7 Ill. Reg. 12891. </w:t>
      </w:r>
    </w:p>
    <w:sectPr w:rsidR="00B179CA" w:rsidSect="00B17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9CA"/>
    <w:rsid w:val="00395CD5"/>
    <w:rsid w:val="006514E0"/>
    <w:rsid w:val="00B179CA"/>
    <w:rsid w:val="00C40682"/>
    <w:rsid w:val="00C500A2"/>
    <w:rsid w:val="00D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30, 1977; codified at 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30, 1977; codified at 7 Ill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