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D6C" w:rsidRDefault="00907D6C" w:rsidP="00907D6C">
      <w:pPr>
        <w:widowControl w:val="0"/>
        <w:autoSpaceDE w:val="0"/>
        <w:autoSpaceDN w:val="0"/>
        <w:adjustRightInd w:val="0"/>
      </w:pPr>
      <w:bookmarkStart w:id="0" w:name="_GoBack"/>
      <w:bookmarkEnd w:id="0"/>
    </w:p>
    <w:p w:rsidR="00907D6C" w:rsidRDefault="00907D6C" w:rsidP="00907D6C">
      <w:pPr>
        <w:widowControl w:val="0"/>
        <w:autoSpaceDE w:val="0"/>
        <w:autoSpaceDN w:val="0"/>
        <w:adjustRightInd w:val="0"/>
      </w:pPr>
      <w:r>
        <w:rPr>
          <w:b/>
          <w:bCs/>
        </w:rPr>
        <w:t>Section 530.110  Emergency Contingency Plans</w:t>
      </w:r>
      <w:r>
        <w:t xml:space="preserve"> </w:t>
      </w:r>
    </w:p>
    <w:p w:rsidR="00907D6C" w:rsidRDefault="00907D6C" w:rsidP="00907D6C">
      <w:pPr>
        <w:widowControl w:val="0"/>
        <w:autoSpaceDE w:val="0"/>
        <w:autoSpaceDN w:val="0"/>
        <w:adjustRightInd w:val="0"/>
      </w:pPr>
    </w:p>
    <w:p w:rsidR="00907D6C" w:rsidRDefault="00907D6C" w:rsidP="00907D6C">
      <w:pPr>
        <w:widowControl w:val="0"/>
        <w:autoSpaceDE w:val="0"/>
        <w:autoSpaceDN w:val="0"/>
        <w:adjustRightInd w:val="0"/>
        <w:ind w:left="1440" w:hanging="720"/>
      </w:pPr>
      <w:r>
        <w:t>a)</w:t>
      </w:r>
      <w:r>
        <w:tab/>
        <w:t xml:space="preserve">Each applicant, who can anticipate emergency situations that may require an immediate response, shall include an emergency contingency plan with the permit application.  This emergency contingency plan shall specify the nature of potential emergencies and the intended response by the applicant.  The intended response shall include notification of the Department and protection of the safety and convenience of the highway users. </w:t>
      </w:r>
    </w:p>
    <w:p w:rsidR="003674D5" w:rsidRDefault="003674D5" w:rsidP="00907D6C">
      <w:pPr>
        <w:widowControl w:val="0"/>
        <w:autoSpaceDE w:val="0"/>
        <w:autoSpaceDN w:val="0"/>
        <w:adjustRightInd w:val="0"/>
        <w:ind w:left="1440" w:hanging="720"/>
      </w:pPr>
    </w:p>
    <w:p w:rsidR="00907D6C" w:rsidRDefault="00907D6C" w:rsidP="00907D6C">
      <w:pPr>
        <w:widowControl w:val="0"/>
        <w:autoSpaceDE w:val="0"/>
        <w:autoSpaceDN w:val="0"/>
        <w:adjustRightInd w:val="0"/>
        <w:ind w:left="1440" w:hanging="720"/>
      </w:pPr>
      <w:r>
        <w:t>b)</w:t>
      </w:r>
      <w:r>
        <w:tab/>
        <w:t xml:space="preserve">Compliance with ILCC regulations for emergency contingency plans constitutes compliance with this Section unless the Department finds that additional information or assurances are needed. </w:t>
      </w:r>
    </w:p>
    <w:sectPr w:rsidR="00907D6C" w:rsidSect="00907D6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7D6C"/>
    <w:rsid w:val="00213B06"/>
    <w:rsid w:val="003674D5"/>
    <w:rsid w:val="00801B83"/>
    <w:rsid w:val="00907D6C"/>
    <w:rsid w:val="00BD5A4B"/>
    <w:rsid w:val="00F27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530</vt:lpstr>
    </vt:vector>
  </TitlesOfParts>
  <Company>State of Illinois</Company>
  <LinksUpToDate>false</LinksUpToDate>
  <CharactersWithSpaces>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dc:title>
  <dc:subject/>
  <dc:creator>harling</dc:creator>
  <cp:keywords/>
  <dc:description/>
  <cp:lastModifiedBy>Roberts, John</cp:lastModifiedBy>
  <cp:revision>3</cp:revision>
  <dcterms:created xsi:type="dcterms:W3CDTF">2012-06-21T23:38:00Z</dcterms:created>
  <dcterms:modified xsi:type="dcterms:W3CDTF">2012-06-21T23:38:00Z</dcterms:modified>
</cp:coreProperties>
</file>