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81" w:rsidRDefault="00796D81" w:rsidP="00796D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D81" w:rsidRDefault="00796D81" w:rsidP="00796D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522.90  Renewal of Permits</w:t>
      </w:r>
      <w:r>
        <w:t xml:space="preserve"> </w:t>
      </w:r>
    </w:p>
    <w:p w:rsidR="00796D81" w:rsidRDefault="00796D81" w:rsidP="00796D81">
      <w:pPr>
        <w:widowControl w:val="0"/>
        <w:autoSpaceDE w:val="0"/>
        <w:autoSpaceDN w:val="0"/>
        <w:adjustRightInd w:val="0"/>
      </w:pPr>
    </w:p>
    <w:p w:rsidR="00796D81" w:rsidRDefault="00796D81" w:rsidP="00796D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Signs must be erected within </w:t>
      </w:r>
      <w:r w:rsidR="0027579C">
        <w:t xml:space="preserve">three </w:t>
      </w:r>
      <w:r w:rsidR="0000508B">
        <w:t>years after</w:t>
      </w:r>
      <w:r>
        <w:t xml:space="preserve"> the date the permit is issued.  </w:t>
      </w:r>
      <w:r w:rsidR="0000508B">
        <w:t xml:space="preserve">If a sign is not erected within </w:t>
      </w:r>
      <w:r w:rsidR="0027579C">
        <w:t>three</w:t>
      </w:r>
      <w:r w:rsidR="0000508B">
        <w:t xml:space="preserve"> years, the permit will become void and the applicant will be required to wait 60 calendar days before a new application for that site can be submitted and considered.  </w:t>
      </w:r>
      <w:r>
        <w:t xml:space="preserve"> </w:t>
      </w:r>
    </w:p>
    <w:p w:rsidR="006B6325" w:rsidRDefault="006B6325" w:rsidP="00796D81">
      <w:pPr>
        <w:widowControl w:val="0"/>
        <w:autoSpaceDE w:val="0"/>
        <w:autoSpaceDN w:val="0"/>
        <w:adjustRightInd w:val="0"/>
        <w:ind w:left="1440" w:hanging="720"/>
      </w:pPr>
    </w:p>
    <w:p w:rsidR="00796D81" w:rsidRDefault="00796D81" w:rsidP="00796D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Upon</w:t>
      </w:r>
      <w:r>
        <w:t xml:space="preserve"> a </w:t>
      </w:r>
      <w:r>
        <w:rPr>
          <w:i/>
          <w:iCs/>
        </w:rPr>
        <w:t>change</w:t>
      </w:r>
      <w:r>
        <w:t xml:space="preserve"> in permittee or </w:t>
      </w:r>
      <w:r>
        <w:rPr>
          <w:i/>
          <w:iCs/>
        </w:rPr>
        <w:t>sign ownership, the new</w:t>
      </w:r>
      <w:r>
        <w:t xml:space="preserve"> permittee or </w:t>
      </w:r>
      <w:r>
        <w:rPr>
          <w:i/>
          <w:iCs/>
        </w:rPr>
        <w:t>owner of the sign shall notify the</w:t>
      </w:r>
      <w:r>
        <w:t xml:space="preserve"> </w:t>
      </w:r>
      <w:r w:rsidR="004F49FC" w:rsidRPr="00BB3F2A">
        <w:t>Department, in writing,</w:t>
      </w:r>
      <w:r>
        <w:t xml:space="preserve"> of the sign permit or registration number and the old and new permittee or sign owners' names </w:t>
      </w:r>
      <w:r>
        <w:rPr>
          <w:i/>
          <w:iCs/>
        </w:rPr>
        <w:t xml:space="preserve">within </w:t>
      </w:r>
      <w:r w:rsidR="00EB7834">
        <w:rPr>
          <w:i/>
          <w:iCs/>
        </w:rPr>
        <w:t>60</w:t>
      </w:r>
      <w:r>
        <w:rPr>
          <w:i/>
          <w:iCs/>
        </w:rPr>
        <w:t xml:space="preserve"> days after the change</w:t>
      </w:r>
      <w:r>
        <w:t xml:space="preserve"> in permittee or sign </w:t>
      </w:r>
      <w:r>
        <w:rPr>
          <w:i/>
          <w:iCs/>
        </w:rPr>
        <w:t>ownership.</w:t>
      </w:r>
      <w:r>
        <w:t xml:space="preserve">  No application fee is required under these circumstances. </w:t>
      </w:r>
      <w:r>
        <w:rPr>
          <w:i/>
          <w:iCs/>
        </w:rPr>
        <w:t>Any permit</w:t>
      </w:r>
      <w:r>
        <w:t xml:space="preserve"> or registration </w:t>
      </w:r>
      <w:r>
        <w:rPr>
          <w:i/>
          <w:iCs/>
        </w:rPr>
        <w:t>not so renewed shall become</w:t>
      </w:r>
      <w:r>
        <w:t xml:space="preserve"> revocable in accordance with the provisions of Subpart C</w:t>
      </w:r>
      <w:r w:rsidR="00EB7834">
        <w:t>.</w:t>
      </w:r>
      <w:r>
        <w:t xml:space="preserve"> (Section 8 of the Act) </w:t>
      </w:r>
    </w:p>
    <w:p w:rsidR="0000508B" w:rsidRDefault="0000508B" w:rsidP="00796D81">
      <w:pPr>
        <w:widowControl w:val="0"/>
        <w:autoSpaceDE w:val="0"/>
        <w:autoSpaceDN w:val="0"/>
        <w:adjustRightInd w:val="0"/>
        <w:ind w:left="1440" w:hanging="720"/>
      </w:pPr>
    </w:p>
    <w:p w:rsidR="004F49FC" w:rsidRPr="00D55B37" w:rsidRDefault="004F49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7618C">
        <w:t>8523</w:t>
      </w:r>
      <w:r w:rsidRPr="00D55B37">
        <w:t xml:space="preserve">, effective </w:t>
      </w:r>
      <w:r w:rsidR="0007618C">
        <w:t>May 17, 2011</w:t>
      </w:r>
      <w:r w:rsidRPr="00D55B37">
        <w:t>)</w:t>
      </w:r>
    </w:p>
    <w:sectPr w:rsidR="004F49FC" w:rsidRPr="00D55B37" w:rsidSect="00796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D81"/>
    <w:rsid w:val="0000508B"/>
    <w:rsid w:val="0007618C"/>
    <w:rsid w:val="0027579C"/>
    <w:rsid w:val="004F49FC"/>
    <w:rsid w:val="005C3366"/>
    <w:rsid w:val="006B6325"/>
    <w:rsid w:val="00713F4E"/>
    <w:rsid w:val="00796D81"/>
    <w:rsid w:val="0085265C"/>
    <w:rsid w:val="00BB3F2A"/>
    <w:rsid w:val="00DB794E"/>
    <w:rsid w:val="00DD6038"/>
    <w:rsid w:val="00DE739D"/>
    <w:rsid w:val="00EB7834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522</vt:lpstr>
    </vt:vector>
  </TitlesOfParts>
  <Company>General Assembly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522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